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2D" w:rsidRPr="009F066F" w:rsidRDefault="00B71F08" w:rsidP="00B71F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07.09.2020.</w:t>
      </w:r>
      <w:bookmarkStart w:id="0" w:name="_GoBack"/>
      <w:bookmarkEnd w:id="0"/>
    </w:p>
    <w:p w:rsidR="001B02AD" w:rsidRPr="001B02AD" w:rsidRDefault="001B02AD" w:rsidP="001B02AD">
      <w:pPr>
        <w:shd w:val="clear" w:color="auto" w:fill="F9F9F9"/>
        <w:spacing w:after="0" w:line="360" w:lineRule="atLeast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</w:pPr>
      <w:r w:rsidRPr="001B02AD">
        <w:rPr>
          <w:rFonts w:ascii="Arial" w:eastAsia="Times New Roman" w:hAnsi="Arial" w:cs="Arial"/>
          <w:b/>
          <w:bCs/>
          <w:caps/>
          <w:color w:val="FFD400"/>
          <w:sz w:val="24"/>
          <w:szCs w:val="24"/>
          <w:lang w:eastAsia="ru-RU"/>
        </w:rPr>
        <w:br/>
      </w:r>
      <w:r w:rsidRPr="001B02AD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 xml:space="preserve">                                             ПОСЛАНИЯ ПРЕЗИДЕНТА НАРОДУ КАЗАХСТАНА</w:t>
      </w:r>
    </w:p>
    <w:p w:rsidR="001B02AD" w:rsidRPr="001B02AD" w:rsidRDefault="001B02AD" w:rsidP="001B02AD">
      <w:pPr>
        <w:shd w:val="clear" w:color="auto" w:fill="F9F9F9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1B02AD">
        <w:rPr>
          <w:rFonts w:ascii="Arial" w:eastAsia="Times New Roman" w:hAnsi="Arial" w:cs="Arial"/>
          <w:color w:val="333333"/>
          <w:sz w:val="2"/>
          <w:szCs w:val="2"/>
          <w:lang w:eastAsia="ru-RU"/>
        </w:rPr>
        <w:t>Посла</w:t>
      </w:r>
      <w:r>
        <w:rPr>
          <w:rFonts w:ascii="Arial" w:eastAsia="Times New Roman" w:hAnsi="Arial" w:cs="Arial"/>
          <w:color w:val="333333"/>
          <w:sz w:val="2"/>
          <w:szCs w:val="2"/>
          <w:lang w:eastAsia="ru-RU"/>
        </w:rPr>
        <w:t>ния президента народу казах</w:t>
      </w:r>
    </w:p>
    <w:p w:rsidR="001B02AD" w:rsidRPr="001B02AD" w:rsidRDefault="001B02AD" w:rsidP="001B02AD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 w:rsidRPr="001B02AD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Послание Главы государства </w:t>
      </w:r>
      <w:proofErr w:type="spellStart"/>
      <w:r w:rsidRPr="001B02AD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Касым-Жомарта</w:t>
      </w:r>
      <w:proofErr w:type="spellEnd"/>
      <w:r w:rsidRPr="001B02AD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</w:t>
      </w:r>
      <w:proofErr w:type="spellStart"/>
      <w:r w:rsidRPr="001B02AD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Токаева</w:t>
      </w:r>
      <w:proofErr w:type="spellEnd"/>
      <w:r w:rsidRPr="001B02AD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народу Казахстана. 1 сентября 2020 г.</w:t>
      </w: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02A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8D8310D" wp14:editId="3DE7CCE1">
            <wp:extent cx="5410835" cy="3638342"/>
            <wp:effectExtent l="0" t="0" r="0" b="635"/>
            <wp:docPr id="1" name="Рисунок 1" descr="https://www.akorda.kz/upload/anounces/d0c0979046d9f48138b834641d41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korda.kz/upload/anounces/d0c0979046d9f48138b834641d41a7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40" cy="36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02A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8DEC3AD" wp14:editId="4B73F2DA">
            <wp:extent cx="4754880" cy="3326246"/>
            <wp:effectExtent l="0" t="0" r="7620" b="7620"/>
            <wp:docPr id="2" name="Рисунок 2" descr="https://www.akorda.kz/upload/anounces/6db5e9fdc644930b05373e0bbfc29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korda.kz/upload/anounces/6db5e9fdc644930b05373e0bbfc29a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7100" cy="333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10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150" w:line="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1B02AD" w:rsidRPr="001B02AD" w:rsidRDefault="001B02AD" w:rsidP="001B02AD">
      <w:pPr>
        <w:shd w:val="clear" w:color="auto" w:fill="F9F9F9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02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КАЗАХСТАН В НОВОЙ РЕАЛЬНОСТИ: ВРЕМЯ ДЕЙСТВИЙ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02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соотечественники!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председатели палат Парламента, депутаты, члены Правительства!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очередной сессии Парламента начинается в непростое время.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страна продолжает противостоять пандемии, угрожающей всему глобальному сообществу. Мы мобилизовали все ресурсы на защиту жизни и здоровья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критический час народ Казахстана сплотился в единое целое.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Борьба с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ярко проявила исконные черты нашего народа: взаимопомощь, неравнодушие, готовность сообща противостоять невиданной беде.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Выражаю искреннюю признательность медикам, сотрудникам органов правопорядка, военнослужащим, волонтерам, предпринимателям и всем неравнодушным, сознательным гражданам за стойкость и ответственность. Вы показали яркий пример стойкости и ответственности. Считаю это проявлением подлинного патриотизма.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нынешних сложных условиях наша главная задача – сохранить социально-экономическую стабильность, занятость и доходы населения.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приняты два пакета оперативных антикризисных мер. Более 4,5 миллионов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временно потерявших доходы, получили помощь в размере 42 500 тенге. На эти цели было направлено более 450 миллиардов тенге. В соседних государствах и даже в некоторых развитых странах такого рода помощь не оказывалась.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Свыше миллиона человек получили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продуктово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-бытовые наборы. По инициативе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Елбасы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Председателя партии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Nur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Otan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единовременной финансовой поддержкой Фонда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Біргеміз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охвачено более 550 тысяч семей.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Пандемия стала стресс-тестом для всех государств. В борьбе с вирусом они сталкиваются с множеством трудностей. Ситуация то стабилизируется, то возникают новые вспышки.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извлекло уроки из своих ошибок, сумело перестроиться буквально на ходу. Главное – мы ничего не стали скрывать от наших граждан, говорим о потерях правду, какой бы горькой она ни была. Это выгодно отличает Казахстан от некоторых государств.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улучшение эпидемиологической ситуации – не повод для самоуспокоения. Борьба продолжается. По прогнозу Всемирной организации здравоохранения, для победы над пандемией потребуется не менее двух лет.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Предстоящие месяцы пройдут в режиме повышенной мобилизации. К этому надо быть готовыми. Нужно работать продуманно, на опережение, а не гасить «пожары» в ручном режиме. Все решения должны основываться на выверенных прогнозах.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внедряет механизм точечных ограничений и адаптивного карантина. Будет разработана Комплексная программа по борьбе с пандемией.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обязательства государства в социальной сфере и в части поддержки экономики будут выполнены. Для этих целей из Национального фонда выделяется 1 триллион тенге. Будет продолжена индексация социальных выплат. До 2023 года на это планируется направить свыше 1 триллиона тенге.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Текущие трудности мы обязательно преодолеем. Но нельзя забывать и о долгосрочном развитии нашего государства в новых геополитических реалиях.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мир погрузился в самую глубокую за последние сто лет рецессию. Восстановление глобальной экономики, по мнению экспертов, займет, как минимум, период до 5 лет.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тем конкурентоспособность будущих государств-лидеров зарождается именно в эпоху кризисов и фундаментальных изменений. Казахстан должен занять свое достойное место в новом мире.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дальновидной политике Первого Президента –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Елбасы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Нурсултана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Абишевича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Назарбаева созданы прочные заделы в экономическом развитии, наработан серьезный авторитет на мировой арене.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формирования нового миропорядка нам предстоит придать серьезный импульс реформам, квинтэссенцией которых являются План нации и Пять институциональных реформ.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обязаны обеспечить достойную жизнь нашим гражданам, защитить их права, укрепить верховенство закона, усилить борьбу против коррупции.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каков план наших действий?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НОВАЯ МОДЕЛЬ ГОСУДАРСТВЕННОГО УПРАВЛЕНИЯ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Реформы в этой сфере следует проводить системно.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с того, что изменим подходы к государственному управлению, кадровой политике, системе принятия решений и ответственности за их выполнение.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условиях пандемии и кризиса действующая система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госуправления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работает на максимальных оборотах. Решение оперативных задач отнимает время и ресурсы. Но ни в коем случае нельзя выпускать из виду дальний горизонт. Поэтому мною принято решение создать Агентство по стратегическому планированию и реформам с прямым подчинением Президенту.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Подобный орган ранее существовал и успешно выполнял возложенные на него задачи. Теперь он вновь станет центральным звеном всей системы государственного планирования. Разрабатываемые Агентством реформы должны быть конкретными, реалистичными и, самое главное, обязательными к исполнению всеми госорганами.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Создается Высший президентский совет по реформам, решения которого станут окончательными. Для большей объективности оценки быстро меняющейся ситуации в состав Агентства переводится Комитет по статистике.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сложилось, что в системе государственного планирования главным планировщиком, исполнителем и оценщиком выступает госаппарат. Это неправильно.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государственного планирования должна обеспечить мобилизацию всех человеческих ресурсов, вовлечь частный сектор и общество в качестве полноценных партнеров на всех этапах: планирования, исполнения, оценки.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прекратить подготовку государственных программ с большим количеством показателей и индикаторов. Пора перейти на формат лаконичных национальных 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проектов, понятных всем гражданам. В качестве целеполагания следует определить главенство результата над процессом.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столь кардинальной реформы потребует пересмотра деятельности всего госаппарата. Здесь важное значение приобретает синергия в планировании и реализации реформ.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Потребуется перезагрузить систему государственной службы. Пандемия и перевод большинства сотрудников государственных органов на режим удаленной работы показали, что госаппарат можно и нужно сокращать.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Поручаю ускорить сроки сокращения госаппарата и работников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квазигоссектора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этом году следует сократить их на 10%, а в следующем году – еще на 15%. Таким образом, задачу сокращения чиновников на 25% мы решим уже в 2021 году. В зависимости от результатов и с учетом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цифровизации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примем решение и о дальнейшем сокращении.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счет сэкономленных средств будет повышена заработная плата оставшихся работников. Низкооплачиваемая государственная служба обходится обществу слишком дорого. Недопонимание этого вопроса ведет к отрицательной селекции, потере компетенций, инициативы и, самое главное, – к коррупции. Поэтому с 1 июля 2021 года следует внедрить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факторно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-балльную шкалу. Это приведет к усилению ответственности и мотивации госслужащих.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остро нуждаемся в новых кадрах – профессиональных, со свежими взглядами и инициативами. Госслужба не должна превращаться в закрытую касту.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важно обеспечить преемственность и институциональную память, не допуская падения профессиональных и этических требований. Здесь хотелось бы остановиться на вопросе об институте ответственных секретарей.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введении данного института предполагалось, что их несменяемость освободит министров от административно-кадровой работы, обеспечит стабильность аппарата. На деле этого не произошло. Более того, нередки случаи отсутствия взаимопонимания между министрами и ответственными секретарями. В результате страдает общее дело.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 должен быть с одного человека – министра, назначаемого Президентом. Поэтому институт ответственных секретарей следует упразднить, их обязанности возложить на руководителей аппаратов министерств.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вышеуказанных предложений поручаю принять пакет поправок в законодательство о государственной службе до конца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также пересмотреть вопросы нормотворчества.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карантина неповоротливость правовой системы породила эффект «узкого горлышка». Пришлось ввести режим ЧП и принять так называемый «чрезвычайный Указ». Но такие меры не могут быть системным ответом на кризисные ситуации.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проблема кроется в излишней законодательной регламентации деятельности исполнительной власти. Мы требуем с министров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их полномочия ограничены детализированными нормами законов и постановлений. Это тормозит работу не только госаппарата, но и загружает Парламент. Его Палаты вынуждены рассматривать детализированные нормы, которые могли бы стать компетенцией исполнительных органов.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быстро меняющемся мире низкая скорость принятия решений становится угрозой национальной безопасности. Поэтому в рамках Концепции правовой политики, путем изменения законодательства следует обеспечить баланс между уровнями правовой регламентации. Медлить с этим нельзя.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Предстоит также решить такую важную проблему, как улучшение корпоративного управления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квазигосударственными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компаниями.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стране функционируют десятки национальных компаний и десятки тысяч государственных предприятий. При этом крупные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квазигосударственные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являются акционерными обществами, цель которых – обеспечить прибыль. Но если им передается часть государственных функций, то их деятельность должна носить сугубо сервисный, вспомогательный характер для граждан и экономики.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акционерных обществах произошло смешение понятий. Корпоративное управление превращается в дополнительную бюрократическую процедуру.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Реформу всего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квазигосударственного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сектора нужно продолжить. Некоторые решения будут объявлены сегодня, по остальным – Правительство представит мне предложения.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ЭКОНОМИЧЕСКОЕ РАЗВИТИЕ В НОВЫХ РЕАЛИЯХ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Длительный нефтяной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суперцикл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похоже, завершился. Следует быть готовым к совершенно новой конъюнктуре мирового рынка.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по-настоящему диверсифицированной, технологичной экономики для нас не просто необходимость, этот путь уже безальтернативен.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экономика обязана работать на повышение благосостояния народа. Усиливающийся общественный запрос на справедливое разделение выгод от роста национального дохода, на эффективные социальные «лифты» обязательно должен найти положительный ответ.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новый экономический курс нашей страны должен базироваться на семи основных принципах: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Справедливое распределение благ и обязанностей.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 роль частного предпринимательства.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Честная конкуренция, открытие рынков для нового поколения предпринимателей.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производительности, повышение сложности и технологичности экономики.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человеческого капитала, инвестиции в образование нового типа.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«Озеленение» экономики, охрана окружающей среды.</w:t>
      </w:r>
    </w:p>
    <w:p w:rsidR="001B02AD" w:rsidRPr="001B02AD" w:rsidRDefault="001B02AD" w:rsidP="001B02AD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ind w:left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государством обоснованных решений и ответственность за них перед обществом.</w:t>
      </w:r>
    </w:p>
    <w:p w:rsidR="001B02AD" w:rsidRPr="001B02AD" w:rsidRDefault="001B02AD" w:rsidP="001B02AD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мы должны исходить из наших конкурентных преимуществ и реальных возможностей.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Важнейшей задачей, стоящей перед Казахстаном, является полное раскрытие своего промышленного потенциала.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успехи в этой сфере, реализовать весь потенциал внутреннего рынка нам пока не удалось. Около двух третей обработанных товаров завозится из-за рубежа.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стратегической самодостаточности национальной экономики предстоит в срочном порядке приступить к развитию новых переделов в черной и цветной металлургии, нефтехимии, автомобиле- и машиностроении, производстве стройматериалов, продуктов питания и других секторах.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качественно новой национальной индустрии требует обновленную законодательную базу.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регулирования и поддержки промышленности содержатся во множестве разрозненных законодательных актов. Однако, там не определены сквозные цели, отсутствует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взаимоувязка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политик и мер.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также большое количество законов, регулирующих отдельные сектора или отрасли. Например, Закон «Об электроэнергетике», Закон «О транспорте».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конца года следует разработать унифицированный Закон «О промышленной политике», который определит основные принципы, цели и задачи развития обрабатывающей промышленности.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Предстоит также наполнить конкретным содержанием меры по поддержке промышленности. Нам не хватает системности, целостного подхода, из-за этого мы распыляем ресурсы на слишком большое количество проектов.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мы сохраним широкие «горизонтальные» меры поддержки промышленности. Вместе с тем, Правительству предстоит определить стратегически важные производства, ключевые экспортные приоритеты, а также существенно расширить инструментарий мер поддержки.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стратегических проектов следует предусмотреть пакетное предоставление натурных грантов, льготного финансирования, частичного гарантирования, механизмов экспортной поддержки. Часть капитальных затрат инвесторов можно возмещать путем зачета против налоговых обязательств.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предусмотреть гарантированный закуп со стороны государственного,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квазигосударственного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секторов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недропользователей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новелла – стабильность законодательных условий на весь срок реализации проекта.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эти меры не исчерпывающие. Конкретный уровень поддержки будет зависеть от объемов капитальных вложений и приоритетности проекта.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фиксации договоренностей между государством и инвесторами будет внедрен новый инструмент – стратегическое инвестиционное соглашение.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Данную инициативу следует реализовать до конца года в рамках законопроекта о восстановлении экономического роста. Пул проектов, которые войдут в стратегические соглашения, Правительство сформирует до апреля 2021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Системного решения требует вопрос полноценного доступа обрабатывающих предприятий к отечественному сырью по приемлемым ценам.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Поручаю Правительству до конца года разработать регуляторные механизмы, обеспечивающие полноценную загрузку сырьем казахстанских обрабатывающих производств.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Прямой эффект на развитие промышленности оказывают регулируемые закупки. Их объем составляет около 15 триллионов тенге или пятую часть ВВП. Задача Правительства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максимально задействовать этот потенциал.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моему поручению был принят новый закон, улучшивший систему закупок госорганов. Однако закупки национальных компаний все еще остаются непрозрачными и малодоступными для рядовых предпринимателей.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Поручаю до конца года разработать единый закон, распространяющийся на все закупки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квазигоссектора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регулируемые закупки должны осуществляться максимально прозрачно и исключительно через Единое окно закупок.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Никакое улучшение законодательства не поможет, если не будет соответствующей правоприменительной практики.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Нередки случаи, когда дешевые и некачественные импортные товары выдаются за отечественные и побеждают в закупочных конкурсах. Реестр отечественных производителей и индустриальные сертификаты пока не стали реальным барьером для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лжепроизводителей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Правительство совместно с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Нацпалатой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Атамекен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до конца года подготовят конкретные предложения по увеличению казахстанского содержания.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общая задача по отрасли – увеличить объемы производства в обрабатывающей промышленности как минимум в 1,5 раза за пять лет.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Однако, только мерами промышленной политики значительного прогресса в индустриализации достичь невозможно. Крайне важно, чтобы денежно-кредитная, налоговая и другие ключевые политики не находились в отрыве от потребностей реального сектора. Об этом скажу далее.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Конкурентоспособную экономику невозможно создать без развитого сельского хозяйства.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сфере все еще остаются нерешенными такие ключевые проблемы, как ограниченный доступ к земле, отсутствие доступных «длинных» денег, дефицит профессиональных кадров.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Срочно нужны меры по повышению производительности, уходу от сырьевой направленности, развитию складской и транспортной инфраструктуры.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 можно сформировать 7 крупных экосистем по производству и переработке: мяса, фруктов, овощей, сахара, зерновых, масличных культур, молочной продукции. Заслуживает пристального внимания рыбная отрасль. Крупные проекты должны сыграть ключевую роль в качестве центрального элемента создания добавленной стоимости.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вертикальной кооперации следует эффективно задействовать и потенциал личных подсобных хозяйств. Личное подворье может обеспечить возможность миллионам сельчан получать доходы. Нужно вовлекать их в создание региональных продуктовых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Нам следует помнить о потенциале и горизонтальной кооперации. Без нее никакого прорыва в развитии АПК не будет. Разрозненные личные подсобные хозяйства фактически находятся на грани выживания. Речи о высокой производительности, качестве продукции, регулярности товарных поставок идти не может. Отсюда низкая конкурентоспособность и засилье импорта.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кооперации сохраняются все права на землю и активы, в то же время она помогает консолидировать усилия множества хозяйств при закупе сырья, производстве и реализации продукции. Не секрет, что тяжелый сельский труд оценивается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сверхдешево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основную прибыль получают перекупщики. Поэтому в рамках программ субсидирования и налоговых льгот следует подготовить пакет мер по стимулированию кооперации на селе.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важный вопрос. В конце следующего года заканчивается мораторий на отдельные нормы Земельного кодекса по вопросам использования земель сельскохозяйственного назначения.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земля иностранцам продаваться не будет. Но Правительству предстоит разработать иные формы вовлечения сельхозземель в полноценный экономический оборот. Инвестиции в аграрный сектор критически важны.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Системными проблемами в АПК являются дефицит профессиональных кадров, а также низкий уровень развития аграрной науки. Здесь нужны решительные меры со стороны исполнительной власти.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Серьезным барьером остаются технологически устаревшие системы орошения. Потери воды достигают 40%. Для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вододефицитного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Казахстана такие показатели недопустимы. Нужно обеспечить нормативно-правовое регулирование данной сферы, а также разработать экономические стимулы для внедрения современных технологий и инноваций.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Текущая госпрограмма развития АПК завершается в следующем году. Поручаю Правительству совместно с бизнесом начать разработку качественно нового Национального проекта по развитию АПК на пятилетку.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основные задачи: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самообеспечение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 значимыми продовольственными товарами; стабильное повышение доходов миллионов сельских жителей; повышение производительности труда в два с половиной раза; увеличение экспорта продукции АПК в два раза.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Актуальным вопросом остается</w:t>
      </w: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транспортно-логистического комплекса.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первого этапа программы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Нұрлы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была успешной, она позволила соединить столицу страны с регионами по «лучевому» принципу. Сформирован новый инфраструктурный каркас транспортной системы, обеспечена интеграция страны в глобальные транспортные коридоры, восстановлен исторический статус Казахстана как связующего звена между Азией и Европой.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конкуренция в этой сфере очень высока. В Центрально-Азиатском регионе появились альтернативные проекты, которые могут снизить транзитный потенциал Казахстана.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второй этап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Нұрлы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должен быть нацелен на закрепление лидирующей роли транспортно-транзитного сектора нашей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Конкурентоспособность Казахстана должна расти за счет прорывных инфраструктурных проектов, привлечения новых стран и компаний, повышения уровня сервиса и скорости транзитных маршрутов.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– до 2025 года реконструировать и обеспечить дорожным сервисом 24 тысячи километров дорог, то есть все республиканские дороги.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Малый и средний бизнес</w:t>
      </w: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переживает сложные времена, по сути, приняв на себя основной удар пандемии.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преодоления негативных экономических последствий были предоставлены налоговые послабления более 700 тысячам предпринимателей. Отсрочены платежи, дана возможность рефинансирования кредитов на льготных условиях. Однако ситуация все еще сложная.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 дополнительной помощи МСБ поручаю обеспечить государственное субсидирование процентных ставок до 6% годовых по всем действующим кредитам МСБ в пострадавших секторах экономики. Субсидирование покроет период 12 месяцев, начиная с момента объявления режима ЧП, то есть с 16 марта текущего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Национальный банк осуществляет специальную программу пополнения оборотных средств для МСБ в наиболее пострадавших секторах. Ранее предполагалось, что она завершит свое действие в этом году.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текущих кризисных условиях поручаю продлить действие данной программы до конца 2021 года, а также расширить ее охват. На эти цели следует предусмотреть дополнительно 200 миллиардов тенге, доведя общий объем программы до 800 миллиардов тенге.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поручаю приостановить до конца года начисление платы за аренду для МСБ по объектам недвижимости, принадлежащим госорганам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квазигоссектору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нынешних условиях сохранение занятости и доходов населения – абсолютный приоритет. Поэтому важно на это время снизить нагрузку на фонд оплаты труда для МСБ в наиболее пострадавших отраслях. По данной категории бизнеса поручаю отменить отчисления с оплаты труда во внебюджетные фонды на срок до конца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вопрос – бизнес-климат. Эта сфера нуждается в реформах, поскольку регуляторная система по-прежнему остается громоздкой, даже карательной.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Базовые принципы регуляторной политики должны быть изменены. Госрегулирование может быть оправдано только защитой здоровья граждан и экологии.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Законодательно и на практике следует зафиксировать преобладание сущности над формой: здравый смысл и содержание могут превалировать над жесткими юридическими нормами. Трехлетний мораторий на проверки предоставляет хорошую возможность внедрить такое регулирование «с чистого листа».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Начать следует с наиболее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сфер: архитектурно-строительной деятельности, санэпиднадзора, ветеринарии, сертификации и других. Поручаю в течение следующего года разработать новую нормативно-правовую базу деятельности МСБ.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Повторю: любое незаконное вмешательство государственных структур в предпринимательскую деятельность, воспрепятствование работе бизнесменов должны 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восприниматься как тягчайшее преступление против государства. Предприниматели в случае неправомерного нажима на них чиновников должны смело обращаться в органы прокуратуры.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предпринимательства означает и особое внимание среднему бизнесу, который содержит в себе ключевые компоненты рыночного успеха. Такие компании должны быть ориентированы не только на внутренний, но и на внешние рынки. Следует усилить их экспортную поддержку.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Поручаю Правительству запустить программу экспортной акселерации, направленной на средние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несырьевые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предприятия, чтобы обеспечить целевую поддержку от идеи до результата.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результатом работы по развитию МСБ должно стать увеличение к 2025 году его доли в ВВП до 35%, а числа занятых – до 4 миллионов человек.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фактором успеха нашей работы станет перенастройка «сквозных» государственных политик.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по-новому подойти к денежно-кредитной политике.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столкнулись с кризисом доверия к тенге со стороны национальных и международных инвесторов. Низкий уровень диверсификации экономики и высокая волатильность курса сдерживают приток иностранных инвестиций, особенно 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несырьевые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Свою негативную роль играют и проблемы регулирования валютного рынка, движения капитала. Значительная часть экспортной выручки даже не заходит на внутренний валютный рынок, оставаясь за рубежом. Правительству,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Нацбанку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заинтересовывать экспортеров к продаже валютной выручки.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Требуется усилить и стимулирующую роль денежно-кредитной политики. Сегодня она во многом сдерживается опасениями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перетока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на валютный рынок. Банки же не торопятся кредитовать реальную экономику, поскольку имеют хорошую возможность зарабатывать на валютном рынке и инструментах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Нацбанка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Поручаю принять меры по переориентации данной ликвидности на кредитование бизнеса и прекращению валютных спекуляций. Полномочий и функционала Агентства по регулированию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финрынков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Нацбанка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решения данной задачи вполне достаточно. Ожидаю значительного улучшения ситуации по итогам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Негативным фактором в финансовом секторе остается также дисбаланс между кредитованием потребительского сегмента и бизнеса. Следует нормативно сдерживать безудержное, порой безответственное кредитование потребителей, что чревато серьезными социальными последствиями. Недостаточная финансовая грамотность граждан не должна быть поводом для навязывания им кредитных продуктов.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году по моему поручению была изменена законодательная и нормативная база, существенно ужесточены требования к оценке платежеспособности заемщика.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Микрофинансовые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организации, ломбарды и другие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финучреждения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ранее бесконтрольно выдававшие потребительские займы, попали под государственное регулирование. Но риски сохраняются. Особенно в период кризиса и падения доходов населения.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Агентству по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финрегулированию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Национальному банку необходимо принять дополнительные регуляторные меры в части повышения ответственности кредитных организаций, а также по дифференциации и снижению предельных ставок по кредитам.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повысить доверие и к денежно-кредитной политике. Поэтому принято решение создать в структуре Национального банка Комитет по денежно-кредитной политике. В его состав войдут и независимые члены.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скоро мы говорим о важности справедливого перераспределения национального дохода, то следует разработать такую же налоговую политику, понятную для всех граждан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взимается около 40 различных налогов и сборов, администрирование усложнено и носит ярко выраженный принудительный характер.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Поручаю Правительству совместно с Национальной палатой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Атамекен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привлечением депутатского корпуса провести ревизию Налогового кодекса и подзаконных актов. Цель – кардинальное упрощение исполнения налоговых обязательств и минимизация количества налогов и платежей.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подумать и о дифференциации налоговых ставок как дополнительном рычаге диверсификации экономики и пополнения бюджета.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секторе МСБ считаю возможным дать право предпринимателям, работающим в наиболее пострадавших от пандемии секторах, уплачивать розничный налог с оборота.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Отдельного внимания требуют нормы международного налогообложения. Они должны максимально стимулировать приток иностранных инвестиций и реинвестирование прибыли в Казахстан.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нужен надежный контроль за трансфертным ценообразованием и выводом капитала из страны. По экспертным оценкам, в тени находится около трети ВВП страны – огромный потенциал для повышения доходов бюджета.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Цифровизация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налоговой и таможенной сфер серьезно поможет в борьбе с «теневой экономикой» во всех ее проявлениях. Тем более, коррупция подпитывается именно теневой экономикой.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поручаю переориентировать деятельность Службы экономических расследований Министерства финансов в основном на борьбу с теневой экономикой.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предстоит выработать новую бюджетную политику, бережливую и ответственную. Финансировать следует только приоритетные направления и проекты. Период монетарных излишеств канул в Лету. Нужно разработать свод ключевых бюджетных коэффициентов и правил.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цельной картины требуется внедрить так называемый «расширенный бюджет», в котором помимо государственного бюджета должны учитываться финансы внебюджетных фондов.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 система бюджетного планирования должна обеспечивать национальные приоритеты и стать подчиненной частью системы национального планирования.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Госорганам следует предоставить бюджетную самостоятельность. Это позволит оперативно решать задачи и уйти от коллективной безответственности и волокиты.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Однако должен быть ужесточен и спрос. С этой целью поручаю усилить функционал Счетного комитета. Во избежание конфликта интересов следует предусмотреть отдельный порядок его финансирования через профильные комитеты Парламента, а не через Республиканскую бюджетную комиссию при Правительстве.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Важнейшее значение приобретает конкурентная политика. Необходимо серьезно разнообразить конкурентное поле, создать действительно равные возможности для каждого предпринимателя, прекратить монополизацию рынков.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секрет, что многие рыночные ниши плотно «забетонированы» далеко не рыночными методами. Предприниматели не могут войти в рынок, а если и сумели войти, то вынуждены подчиняться частным монополистам.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Антиконкурентные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проявления сохраняются повсюду: рынок угля, электроэнергии, нефтепродуктов, связи, фармацевтических препаратов, услуги аэропортов, услуги ЖКХ, логистики. Список можно продолжать.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региональном уровне главной составляющей коммерческого успеха зачастую является административный ресурс.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разобраться с так называемыми «монопольными игроками» – государственными и частными. Важно принять четкие правила: в каких случаях и в какой форме они создаются, куда тратится прибыль. Необходим жесткий общественный мониторинг.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навести порядок с биржевой торговлей, и, в первую очередь, в сфере нефтепродуктов, электроэнергии, угля. Имитация прозрачности со стороны крупных игроков недопустима.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нужен сильный и независимый орган по защите и развитию конкуренции. Поручаю создать Агентство по защите и развитию конкуренции с прямым подчинением Президенту.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Важную роль в развитии равноправной конкуренции играет разгосударствление экономики.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собственности у центральных госорганов,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акиматов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холдингов все еще находится порядка семи тысяч несоциальных объектов.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уже аксиомой звучит фраза, что государство – не самый лучший хозяйственник.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нужно принять новый план приватизации. У государства должны остаться только социальные объекты, а также объекты, обеспечивающие безопасность и функционирование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квазигосударственном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секторе следует продолжить работу по сокращению административно-управленческого персонала, непродуктивных затрат и избыточных дочерних компаний.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хочу остановиться на роли холдингов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Байтерек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КазАгро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Они внесли значительный вклад в индустриализацию и развитие АПК, упорядочили деятельность ранее разрозненных финансовых институтов.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находимся в другой реальности, которая требует изменения институциональной структуры. Считаю целесообразным объединить эти две организации, создать единый институт развития с гораздо большими финансовыми возможностями.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количество портфельных компаний должно сократиться вдвое, штатная численность также сократится на 50%.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более активно подойти к продвижению экономических интересов нашего государства на международной арене, прагматично и профессионально отстаивать национальные интересы.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Предстоит максимально использовать на благо страны большие возможности, связанные с участием Казахстана в Евразийском экономическом союзе, а также в проекте «Пояс и путь».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привлечению инвестиций и продвижению на экспорт казахстанских товаров и услуг в новых мировых реалиях становится для Правительства приоритетной.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эффективно задействовать потенциал Международного финансового центра «Астана». Эта площадка должна стать ключевым инструментом привлечения прямых и портфельных инвестиций.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 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Подытоживая эту тему, хочу сказать, что людей не осчастливишь абстрактным ростом ВВП, им нужны постоянные рабочие места, хорошие дороги, больницы и школы, качественные продукты питания.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Экономические реформы оправданы и поддерживаются только тогда, когда позволяют повысить доходы граждан и обеспечивают более высокие стандарты качества жизни. Об этом нам всем нужно помнить всегда.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СБАЛАНСИРОВАННОЕ ТЕРРИТОРИАЛЬНОЕ РАЗВИТИЕ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существенно перестроить подходы к территориальному и пространственному развитию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регионы разнятся по экономической и производственной специализации, уровню жизни, качеству государственных услуг. Поэтому территориальное развитие следует выстраивать с учетом конкурентных преимуществ разных регионов.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Предстоит более активно раскрыть промышленный потенциал юга и юго-востока страны. Здесь сосредоточена половина трудовых ресурсов государства, качественные рабочие места критически важны для развития этих регионов.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традиционной поддержки аграрного сектора следует обратить самое серьезное внимание на глубокую переработку сельхозпродукции, развитие пищевой, текстильной промышленности, производство строительных материалов и другие промышленные сектора.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Индустриализация важна не только для решения социальных вопросов и повышения уровня доходов, она формирует новую ментальность граждан, адаптирует их к современному миру. А это один из базовых факторов конкурентоспособности нации.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новое видение развития регионов, где функционируют крупные металлургические предприятия. Это, в первую очередь, Восточно-Казахстанская, Карагандинская и Павлодарская области. Данные регионы могут стать центрами высокотехнологичных, наукоемких производств и технических услуг.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Западные регионы Казахстана должны стать центром притяжения инвестиций в строительство нефтехимических комплексов, создание новых производственных циклов высокого передела. То, что у нас до сих пор нет нефтехимии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газопереработки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высоких переделов – это, как говорится, «ни в какие ворота не лезет».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важно придать «второе дыхание» нашим моногородам. Здесь большая ответственность возлагается на градообразующие предприятия. Без их деятельного участия эта задача не будет выполнена.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приграничных регионах Казахстана и России проживает почти 30 миллионов человек, расположено несколько городов-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миллионников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Тесное взаимодействие с российскими властями и организациями для продвижения казахстанских товаров, привлечения инвестиций – очень важный фактор развития казахстанского приграничья.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Стратегически важной остается проблема полного раскрытия потенциала села. Реализация программы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ел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бесігі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направленной на решение наиболее острых проблем на селе, будет продолжена.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Новый подход к региональному развитию позволит управлять процессом урбанизации, обеспечить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поэтапность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«миграционных волн», избежать перенаселенности и социальной напряженности в крупных городах.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СОЦИАЛЬНОЕ БЛАГОПОЛУЧИЕ ГРАЖДАН – ГЛАВНЫЙ ПРИОРИТЕТ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благополучие граждан неразрывно связано, прежде всего, с жилищным вопросом.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рыночных условиях доступность жилья для граждан основана на наличии доходов и способности самостоятельно решать эту задачу. В рамках моего поручения был проработан вопрос использования населением части своих пенсионных накоплений. Это особенно актуально сейчас.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2021 году 700 тысяч вкладчиков Единого накопительного пенсионного фонда смогут использовать часть своих накоплений на приобретение жилья, лечение или для передачи в управление финансовым компаниям. Поручаю Правительству совместно с Национальным банком до конца текущего года принять все необходимые нормативно-правовые акты и провести подготовительную работу.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реформа также станет действенным инструментом «обеления» трудовых отношений, создания стимулов для участия в пенсионной системе.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Гражданам с доходами, недостаточными для самостоятельного решения жилищных вопросов, будет оказываться эффективная социальная поддержка.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этого года начала работать программа «5-10-25». Выделено 390 миллиардов тенге. Реализация данной программы должна постоянно находиться под контролем Правительства.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Жилищные проблемы очередников нужно решать более оперативно. Сейчас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акиматы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строят для них арендное жилье. Из-за бюджетных и закупочных процедур на это уходит длительное время.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Назрела необходимость внесения изменений в эту схему. Средства следует направлять не только на строительство, но и на субсидирование арендной платы. В первый же год охват данной мерой увеличится в 10 раз, более ста тысяч семей получат конкретную 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помощь. Упорядочить эту работу я поручил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Отбасы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банку», создаваемому на базе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Жилстройсбербанка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Руководство банка несет персональную ответственность.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реализуется программа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Нұрлы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части строительства индивидуального жилья. Это в основном связано с низкими темпами обустройства территорий, так как по законодательству земли могут предоставляться только при наличии водо- и электроснабжения.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 на земле – это не только жилье, он может стать экономическим подспорьем для граждан с низкими доходами, особенно для многодетных семей. Правительство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акиматы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обязаны ускорить обеспечение коммуникациями участков под социальные частные дома, в том числе, через государственно-частное партнерство.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депутатов взять «под крыло» решение этой важной проблемы. Неужели мы не сможем обеспечить доступным жильем трудящихся на селе, заставить работодателей строить арендные дома через субсидирование затрат и, в конечном счете, улучшить качество жизни наших многочисленных сограждан?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серьезной обеспокоенности – семейно-демографическая ситуация.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сожалению, каждая шестая семья в Казахстане не может иметь детей. Соцопросы показывают, что около 20%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считают это весомым основанием для развода.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Прогнозы ООН в отношении роста населения Казахстана в сравнении с нашими соседями по Центральной Азии неутешительные. Поручаю Правительству запустить с 2021 года специальную программу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Аңсаған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сәби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Надо увеличить количество квот по программам ЭКО до 7 тысяч, то есть в 7 раз.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нужно уделить вопросам безопасности и охраны прав детей.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значительно ужесточили уголовную ответственность за действия сексуального характера в отношении несовершеннолетних. Но проблема остается острой.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преступники заслуживают более сурового наказания, без права на помилование и тем более досрочное освобождение. Они должны содержаться в учреждениях максимальной безопасности.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подобное дело должно быть на особом контроле органов прокуратуры. Бездействие или халатное отношение со стороны социальных и правоохранительных органов будет строжайше наказываться.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нам необходима новая парадигма социальной политики.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Сфера социального обеспечения регулируется 17 законами и десятками подзаконных актов. Это привело к сложности и разрозненности регулирования. Результат – это размытость ответственности государства, непонимание гражданами собственных прав. Поручаю Правительству приступить к разработке Социального кодекса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принять меры по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цифровизации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платежей. Для этого нужно внедрить цифровой «социальный кошелек» гражданина, а также создать соответствующую товаропроводящую систему.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Нашему обществу предстоит изменить восприятие трудовых ценностей, научить молодое поколение ценить труд, не делить его на престижный и непрестижный.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 сожалению, молодые люди, хотят разбогатеть моментально, отсюда их повальное увлечение лотереями, ставками в букмекерских агентствах. В обиходе популярными стали неуместные анекдоты о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гастарбайтерах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уничижительное отношение к их труду.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 тревожные месяцы мы воочию убедились в непреходящем значении труда. Огромный фронт работы проделан младшим медицинским персоналом, работниками коммунальных служб, сферы услуг. Это настоящий трудовой подвиг. Люди, его совершившие, не останутся без внимания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ДОСТУПНОЕ И КАЧЕСТВЕННОЕ ОБРАЗОВАНИЕ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пандемией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подавляющее большинство школьников и студентов в мире перешли на дистанционное обучение. Это влечет за собой совершенно иной стиль и содержание работы.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Просчеты Правительства в организации дистанционного обучения известны. До сих пор, по сути, отсутствует рабочая онлайн-платформа. Учителям, ученикам и их родителям приходится сутками «сидеть» 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Нужно срочно разработать единую образовательную онлайн-платформу с набором всех функций, необходимых для полноценного учебного процесса.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качественное образование подразумевает традиционные уроки, общение с учителями и сверстниками. Поэтому необходимо продумать порядок возврата к традиционной форме очного обучения с соблюдением эпидемиологических требований. Особенно это важно для школ.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решения насущных вопросов предстоит разработать и системные меры по обеспечению равенства возможностей для детей. Наши дети должны получать качественное образование вне зависимости от места проживания и языка обучения.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главных проблем нашего образования – низкая зарплата педагогов.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Мною уже принято решение по повышению заработной платы педагогических работников на 25% с января 2021 года. Повышение будет продолжено и в будущем. На эти цели в течение следующих трех лет будет дополнительно выделено 1,2 триллиона тенге.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нужно решить проблему всестороннего развития ребенка до поступления в школу. Ставлю задачу к 2025 году обеспечить 100-процентный охват детей до 6 лет дошкольным воспитанием и обучением.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Строительством только государственных детских садов эту задачу не решить. Нужно привлечь частный бизнес, найти новые формы поддержки, включая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ваучерный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механизм финансирования. Родители смогут выбрать любой детский сад или школу, расплатиться там ваучером от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обоснованно утверждают, что государственная поддержка только одаренных школьников может усилить социальную дистанцию между детьми. Это недопустимо.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государство поддержит так называемые «обычные» школы. Это также поможет преодолеть разрыв между городом и селом в сфере образования.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повышения уровня грамотности граждан, их цифровых знаний поручаю Правительству разработать Концепцию непрерывного образования. В этом документе 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нужно предусмотреть активное внедрение альтернативных вариантов неформального образования, признание результатов самостоятельного обучения, сертификацию профессиональных навыков.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также должны переориентировать всю систему профессионального образования на формирование компетенций, востребованных на рынке труда.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Ставка будет сделана на подготовку новой волны предпринимателей. Поэтому предмет «Основы предпринимательства» должен изучаться на всех уровнях образования – от школ до ВУЗов.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обратить самое серьезное внимание на спортивный, творческий потенциал подрастающего поколения.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условиях дефицита финансовых средств нет смысла содержать профессиональные спортивные клубы полностью за государственный счет. Миллиарды тенге из бюджета государства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квазигоскомпаний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расходуются неэффективно.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 нужно отдать массовому спорту, физкультуре и, конечно, детям. В каждой области, крупных районных центрах следует открыть спортивные секции.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возобновить деятельность «детских кружков», где представители юного поколения могли бы постигать азы творчества и ремесленничества.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реалии бывают настолько опасными для детей, что их энергию и любознательность нужно направить в правильное русло. Ведь дети – это будущее нашего государства. Работу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оценивать и по этому критерию.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слов о качестве высшего образования. В прошлом году я поручил закрыть учебные заведения, занимающиеся «печатанием» дипломов.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идет трудно из-за сопротивления влиятельных лиц, вовлеченных в прибыльный образовательный бизнес. Но проблему нужно решить. Премьер-министр должен взять данный вопрос на особый контроль.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 бы коснуться и вопроса развития науки.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нужен свежий взгляд, новые подходы, опора на международный опыт.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Поручаю Правительству обеспечить стажировку в ведущих научных центрах мира 500 ученых ежегодно, а также предоставлять 1000 грантов для молодых ученых на исследования по проекту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ғалым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Важный источник финансирования и поддержки науки – средства крупнейших предприятий, особенно сырьевого сектора.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Действующая норма об отчислении 1% от капитальных вложений на развитие науки и технологий работает непрозрачно. Зачастую эти средства просто перераспределяются внутри компаний. Поручаю Правительству обеспечить централизацию сбора и распределения данных средств через бюджет, исходя из общенациональных научных приоритетов.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Хорошим шагом со стороны крупного бизнеса было бы принятие «шефства» над региональными университетами в части их научной деятельности.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необходим отдельный программный документ по научно-технологическому развитию страны. Его первостепенной задачей станет привлечение науки для решения прикладных проблем национального уровня.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РАЗВИТИЕ СИСТЕМЫ ЗДРАВООХРАНЕНИЯ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Кризис, вызванный пандемией, нас многому научил. Например, ценить труд врача. А ведь медицинские работники когда-то оказались на периферии государственного внимания.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Разумеется, важность профессии врача должна подкрепляться и материально. Поручаю при ближайшем уточнении бюджета выделить 150 миллиардов тенге на выплату стимулирующих надбавок медицинским работникам за второе полугодие.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делаем это сейчас, в период кризиса, мы должны делать это и на системной основе. К 2023 году заработная плата медиков будет в два раза выше средней заработной платы в экономике.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лекарственного обеспечения решены, но нужно поставить на ноги отечественную фармацевтическую отрасль. Все базовые лекарства и медицинские изделия должны производиться в Казахстане. Это вопрос национальной безопасности. Со следующего года ожидаю по этому направлению конкретных результатов.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вопрос – развитие медицинской инфраструктуры.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конца года в регионах страны будет построено 13 новых инфекционных больниц. А к 2025 году будут введены в эксплуатацию 20 современных многофункциональных объектов здравоохранения. Это означает приток около полутора триллионов тенге инвестиций в охрану здоровья.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инициативе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Елбасы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городах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-Султан и Алматы появятся два многопрофильных медицинских центра. Они станут флагманами нашей медицины, точками роста инноваций и развития прикладной медицинской науки.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предстоит кардинально пересмотреть подходы к организации первичной медицинской помощи. Она должна стать более мобильной и доступной широкому кругу населения, в том числе сельчанам.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принять меры по возрождению транспортной медицины для отдаленных регионов. Чтобы создать эффективное сельское здравоохранение в течение трех лет понадобится обеспечить все сельские населенные пункты фельдшерско-акушерскими пунктами и врачебными амбулаториями.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Пандемия остро поставила вопрос о подготовке докторов редких специальностей: эпидемиологов, инфекционистов, реаниматологов, пульмонологов, кардиологов. Поручаю Правительству составить долгосрочный (может быть на 10 лет) прогноз обеспечения кадрами медицинских учреждений.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дальнейшему развитию национального здравоохранения позволят полностью оснастить необходимым оборудованием все медицинские организации, на 50% обновить коечный фонд, заменить устаревшую инфраструктуру, довести ожидаемую продолжительность жизни до 75 лет.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ЭКОЛОГИЯ И ЗАЩИТА БИОРАЗНООБРАЗИЯ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Охрана окружающей среды и экологическое развитие выходят на первый план казахстанской повестки дня. Этим вопросом занимается весь цивилизованный мир, и нам негоже оставаться в стороне от магистральной тенденции.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проект нового Экологического кодекса, призванный решить целый ряд системных проблем. Прошу Парламент рассмотреть и принять этот важный документ до конца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поручаю приступить к реализации практических мер по улучшению экологической ситуации. Следует утвердить долгосрочные планы сохранения и рационального использования биологического разнообразия.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пяти лет будет осуществлена посадка более 2 миллиардов деревьев в лесном фонде и 15 миллионов – в населенных пунктах. Эта акция приведет к масштабному озеленению нашей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 стоит вопрос наращивания зеленого пояса вокруг столицы.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Законодательно и нормативно нужно защитить национальные парки и другие природные богатства Казахстана, ужесточить уголовное и административное преследование граждан, совершающих правонарушения в этой сфере.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уделить должное внимание экологическому воспитанию подрастающего поколения в школах и вузах. Экологическую акцию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Birge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taza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Qazaqstan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призванную укрепить экологические ценности в обществе, следует проводить на систематической основе.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задача – активное развитие культуры экологического туризма внутри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среднесрочной перспективе рост экономики должен становиться все более «зеленым». Поэтому уже сейчас следует заложить основу для глубокой декарбонизации. Поручаю Правительству в сотрудничестве с научным сообществом и частным сектором разработать пакет предложений по «зеленому росту».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совместно с гражданским сектором предстоит также разработать законопроект «О защите животных». Отношение к животным является мерилом цивилизованности любого государства, а у нас с этим далеко не все в порядке.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СПРАВЕДЛИВОЕ ГОСУДАРСТВО НА ЗАЩИТЕ ИНТЕРЕСОВ ГРАЖДАН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один аспект социально-экономического развития не может быть успешно реализован без верховенства закона и гарантирования безопасности наших граждан.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«Слышащее государство» – это, по сути, концепция строительства «Справедливого государства». Недостаточно просто слышать и видеть проблемы граждан, главное – правильно и объективно реагировать на них.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большая работа по разработке новых стандартов служения государства интересам граждан. Правоохранительная и судебная системы играют в этом ключевую роль. Реформы здесь абсолютно необходимы.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Реальность стремительно меняется. Чем больше силовые структуры будут полагаться на передовые методы работы, тем больше у них шансов вписаться в контекст международной практики.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Нынешняя ситуация в стране предъявляет новые требования к правоохранительным органам, которые должны идти навстречу запросам граждан.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в работе правоохранительной системы в силу инерции прошлого по-прежнему преобладает обвинительный уклон. Нередки случаи, когда граждане необоснованно вовлекаются в орбиту уголовного преследования.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Оперативные сотрудники, выявляющие преступления, и следователи, принимающие процессуальные решения, работают в подчинении у одних и тех же начальников, для которых главной задачей является раскрытие преступления и направление дела в суд. Но права и свободы граждан не должны страдать в угоду показателям.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прокурорского надзора, то он носит запоздалый характер. Прокуроры знакомятся с обстоятельствами дел только перед направлением в суд.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модернизировать уголовную сферу по примеру развитых стран ОЭСР. Нам нужна модель, обеспечивающая своевременную защиту прав граждан и отвечающая высоким международным стандартам. Считаю необходимым внедрить в Казахстане трехзвенную модель с четким разделением полномочий.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Полиция должна выявлять преступления, устанавливать причастных лиц, собирать и закреплять улики.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обязан давать независимую оценку собранным доказательствам, пресекать нарушения прав граждан, не допускать вовлечения добросовестных граждан в уголовный процесс, поддерживать обвинение в суде.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будет рассматривать жалобы на действия органов и выносить окончательный вердикт по делу.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подход укрепит систему сдержек и противовесов, создаст на каждом этапе эффективные фильтры.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подчеркиваю: законность и справедливость должны быть обеспечены по умолчанию. Нужно помнить, что от ошибок в уголовных делах зависят судьбы людей.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уголовным делам уже с 2021 года следует законодательно возложить на прокурора обязанность согласования ключевых процессуальных решений, затрагивающих права и свободы человека.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обеспечить стабильность уголовного и уголовно-процессуального законодательства. Его частые корректировки, изменения отрицательно влияют на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правоприменение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позволяют наработать единообразную следственную и судебную практику.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Решения, касающиеся применения законодательства, зачастую принимаются без надлежащего анализа и прогнозирования, исходя из удобства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правоприменителей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предстоит выработать новые понятия «административного» и «уголовного» правонарушений. Обществу и юридической общественности станет понятной логика установления наказания за правонарушения.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всем прогрессивном мире институт полиции развивается на основе сервисной модели. Мы тоже заявили о переходе на такую модель, но пока работа привела к фрагментарным результатам.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Назрела более целостная реформа местной полицейской службы по принципу «полиции шаговой доступности», где ключевая роль отводится участковому инспектору.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Следует законодательно повысить статус участкового инспектора, предоставить ему все возможности для продуктивной работы. Он должен быть узнаваемым, доступным, авторитетным для граждан, активно защищать их права.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научить сотрудников правоохранительных органов вести открытый диалог с людьми. Это направление должно стать приоритетным в системе подготовки и подбора кадров.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говорится о развитии систем видеонаблюдения, но при этом помещения самих правоохранительных органов зачастую так и остаются «слепыми» зонами. Поэтому поручаю ввести сплошное видеонаблюдение в пенитенциарных учреждениях, служебных помещениях полиции.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Структуру Министерства внутренних дел требуется пересмотреть, освободив его от непрофильных функций, что повысит эффективность работы этого важного ведомства.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мы вступили в эпоху природных и техногенных катастроф, полагаю необходимым воссоздать Министерство по чрезвычайным ситуациям.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имеются и в работе по профилактике преступности. Нужно переориентировать надзор прокуратуры на эффективное решение проблем, с которыми обращаются граждане и бизнес.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так повелось, что стоит появиться на горизонте солидному инвестору, силовые и контролирующие органы тут же сбегаются его проверять. Правительству и Парламенту предстоит законодательно оградить бизнес от чрезмерного вмешательства силовых структур.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Требуют пересмотра действующие пороги привлечения бизнеса к уголовной ответственности за налоговые правонарушения.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Любые следственные действия в отношении зарегистрированных предпринимателей могут осуществляться только с санкции суда или прокурора. Надо рассмотреть и такой вариант.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Важный критерий правового государства – беспристрастное и справедливое правосудие. Суд должен быть состязательным, а судья – свободным от стороны обвинения. Для этого необходимо обеспечить равенство адвоката и прокурора.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доверия общества к судам должно стать приоритетной целью. Ее достижение возможно только совместными усилиями государства и самого судейского корпуса.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Судебная система не может быть замкнутой корпорацией. Высшему судебному совету и Верховному суду следует активизировать работу по привлечению к отправлению правосудия новых профессиональных кадров.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Судебная система нуждается в специалистах в области налогообложения, недропользования, интеллектуальной собственности, корпоративного права.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судей должен сопровождаться освещением в СМИ, чтобы общество знало за какие заслуги те или иные кандидаты были приняты на работу.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развивать и альтернативные способы разрешения споров, что позволит находить компромиссы без участия государства. Такие институты хорошо показали себя в развитых странах.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Почти десять лет назад мы приняли Закон «О медиации». Но до настоящего времени ни один государственный орган не занимается его развитием, внятная государственная политика отсутствует. Данное положение дел следует исправить.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Администрации Президента создается представительная Комиссия по реформе правоохранительной и судебной системы.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Борьба с коррупцией становится более системной. Больше внимания стало уделяться причинам появления коррупции, проводится превентивная работа.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следует провести антикоррупционный анализ нормативных актов и рабочих процессов в госорганах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квазигоссекторе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выявления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борьба против коррупции не должна стать причиной утраты чиновниками самостоятельности, инициативности, оперативности из-за боязни привлечения к ответственности.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Поддерживая институт общественного контроля как альтернативы государственному, мы должны создать соответствующую правовую базу. Поручаю разработать и принять Закон «Об общественном контроле», призванный обеспечить открытость и подотчетность обществу государственных органов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квазигосударственного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и дальше повышать роль общественных советов путем привлечения их к работе закупочных комиссий. Следует предусмотреть также создание общественных советов и 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квазигосударственном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секторе. Соответствующий законопроект находится в Парламенте, его следует принять до конца года.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в состав Общественных советов необходимо широко вовлекать представителей разных социальных групп. Например, нужно создать необходимые условия для участия в работе таких структур людей с ограниченными возможностями, которые всегда должны находиться в зоне особого внимания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Крайне важно создать единый информационный ресурс, где сведения о финансово-хозяйственной деятельности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квазигосударственных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структур, использовании бюджетных средств и другие актуальные данные будут доступны для общества.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информации о решениях государственных органов будет содействовать конструктивному диалогу с гражданским обществом. Законопроект по вопросам доступа к информации желательно принять до конца текущей сессии.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 также целесообразным внедрить новые инструменты противодействия коррупции. С 2021 года следует ввести новое антикоррупционное ограничение для госслужащих, депутатов, судей относительно владения ими счетами, хранения наличных денежных средств и ценностей в иностранных банках.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выявления у госслужащих или руководителей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квазигосударственных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двойного гражданства они подлежат увольнению с занимаемых должностей.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внести изменения в Уголовный кодекс в части ужесточения наказания за коррупцию сотрудников правоохранительных органов, судей, взяткодателей и посредников во взяточничестве.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отношении лиц, допустивших коррупционные преступления, условно-досрочное освобождение применяться не будет. Нужно жестко придерживаться правила, пожизненно запрещающего работать на госслужбе или в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квазигоссекторе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лицам, 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уличенным в коррупции. Мы должны сформировать на законодательном уровне систему защиты лиц, сообщивших о фактах коррупции.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Критически важно принять новые меры по защите прав человека. Для меня эта проблема является приоритетной.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 весь мир, Казахстан тоже столкнулся с незащищенностью граждан от травли в интернете. В первую очередь от этого страдают дети. Они особенно остро воспринимают интернет-травлю, которая, к сожалению, приводит к печальным последствиям. Пришло время принять законодательные меры по защите граждан, особенно детей, от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кибербуллинга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усилить и другие меры по защите прав детей, в частности, присоединиться к Факультативному протоколу к Конвенции о правах ребенка, касающемуся процедуры сообщений.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Актуальным остается и вопрос совершенствования национального законодательства по борьбе с пытками. Этот документ, устанавливающий уголовную ответственность за пытки, нужно привести в соответствие с положениями Международной конвенции против пыток и других жестоких, бесчеловечных действий.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повестке дня </w:t>
      </w:r>
      <w:proofErr w:type="gram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</w:t>
      </w:r>
      <w:proofErr w:type="gram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борьба с торговлей людьми. Здесь Казахстан в глазах международного сообщества выглядит неважно. Правоохранительным органам предстоит улучшить процедуру расследований таких преступлений. Они должны строго наказываться в судебном порядке. Данная важная задача требует скоординированных действий государственных органов.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Надеюсь на скорое принятие соответствующих законов в Парламенте.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ЦИФРОВИЗАЦИЯ – БАЗОВЫЙ ЭЛЕМЕНТ ВСЕХ РЕФОРМ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Цифровизация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не следование модной тенденции, а ключевой инструмент достижения национальной конкурентоспособности.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предстоит устранить цифровое неравенство, обеспечить максимальный доступ к интернету и качественной связи всех граждан. Сегодня это такая же базовая потребность, как дороги и электричество.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 социально уязвимых семей должны быть обеспечены компьютерной техникой и качественным интернетом. До конца этого года каждое село с населением более 250 человек получит доступ в интернет.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видим, с какими проблемами сталкиваются люди при назначении пенсий и пособий. Ворох бумаг, хождение по мукам. Необходимо полностью оцифровать эти процессы. «Бегать» должны «данные», а не люди.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стремиться к отказу от использования бумаги в межведомственном взаимодействии и при общении с гражданами. Поручаю до конца года отменить наиболее востребованные справки и бумажные подтверждения </w:t>
      </w:r>
      <w:r w:rsidRPr="001B02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(30 из 47)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обеспечить цифровое подтверждение информации.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практика уже имеется по адресной, имущественной и другим подобным справкам. Удостоверения личности, дипломы, права должны приниматься госорганами в электронном виде.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«данными» должна выйти на новый уровень. Обеспечение единой системы баз данных, их дальнейшее развитие – одна из главных задач Правительства.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эта работа не выстроена должным образом, в том числе из-за доминирования в IT-отрасли ряда государственных и аффилированных с ними компаний.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Министерства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акиматы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имеют информационно-аналитические или IT-структуры, которые защищают только узковедомственные интересы в ущерб общей стратегии.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рынка IT, инжиниринговых и других высокотехнологичных услуг – это не только создание добавленной стоимости и рабочих мест внутри страны, все больше возможностей появляется и для экспорта таких услуг за рубеж. Важно раскрыть данный потенциал.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Перспективным направлением видится взаимодействие IT-отрасли с национальным бизнесом.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Крупные государственные и частные компании тратят десятки миллиардов тенге на разработки и приложения иностранных игроков. Правительству следует наладить взаимовыгодное сотрудничество между промышленностью и IT-отраслью. Это позволит сформировать цифровые технологические платформы, которые могут стать движущей силой цифровой экосистемы каждой отрасли.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приняли законы, позволяющие Казахстану стать одним из международных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обработке и хранению «данных». Только за прошлый год в цифровой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привлечено более 80 миллиардов тенге инвестиций. Но останавливаться на этом нельзя, следует привлекать в страну мировых цифровых гигантов. Иначе это сделают другие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пяти лет нужно довести объем инвестиций в эту отрасль до 500 миллиардов тенге.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Х. ГРАЖДАНСКОЕ УЧАСТИЕ В УПРАВЛЕНИИ ГОСУДАРСТВОМ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взяли курс на строительство «Слышащего государства». Как я уже сказал, суть данного подхода не просто в ситуативном реагировании госорганов на ежедневные проблемы населения. Это, прежде всего, постоянный диалог власти и общества.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Новый импульс развитию общественного диалога дал Национальный совет общественного доверия. Он оправдал свою миссию тем, что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институционализировал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общенациональный диалоговый процесс в нашей стране, результатом чего стал пакет политических реформ.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был принят новый по своей демократической сути Закон «О мирных собраниях», внесены изменения в законы «О политических партиях», «О выборах», «О Парламенте и статусе его депутатов», а также приняты изменения в Уголовный кодекс в части декриминализации статьи 130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174-й статьи. Признателен Парламенту за качественную и оперативную работу.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только начало наших реформ в политической сфере, ее модернизация будет продолжена. Предстоит реформировать практически все институты государственной </w:t>
      </w: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власти. Основная цель преобразований – повышение эффективности функционирования всего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реально хотим улучшить жизнь наших граждан, то следует вовлекать их самих в процесс реформ. Наши последующие политические реформы должны быть направлены на более широкое вовлечение людей в управление страной.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примеру, опросы общественного мнения показывают усилившийся запрос на выборность сельских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этому важному шагу следует подойти взвешенно и последовательно. Нужно четко представлять, как эта система будет работать на деле. Однако откладывать решение данного вопроса в долгий ящик нельзя.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следующем году заканчивается срок полномочий целого ряда руководителей сельских округов. </w:t>
      </w:r>
      <w:proofErr w:type="gram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Полагаю</w:t>
      </w:r>
      <w:proofErr w:type="gram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возможным проведение прямых выборов сельских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выборности местных властей предстоит определиться с разделением полномочий между уровнями государственного управления, а также с местным самоуправлением.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Крайне важный момент – разработка модели бюджетного финансирования регионов. Речь не только об отношениях «центр – регион», но и о распределении средств внутри региона.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Предстоит усилить контроль над процессом утверждения местных бюджетов, так как средства зачастую не направляются на реальные нужды жителей. Ежегодный ремонт одних и тех же улиц, бессмысленные траты на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имиджевые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 – все это вызывает справедливое возмущение граждан.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общественно значимых расходов на инфраструктурные и социальные инициативы бюджеты районов и населенных пунктов должны проходить через общественную экспертизу, в том числе с применением онлайн-опросов.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усилить финансовые возможности местного самоуправления. Для этого предстоит расширить имущественные права и увеличить доходы бюджетов сельских округов. Это должно стать следующим этапом развития «бюджетов народного участия». До 1 декабря текущего года Правительство разработает нормативную базу и механизмы решения этой важной проблемы.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Следить за оптимальным расходованием местных ресурсов призваны представительные органы –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маслихаты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их мнение зачастую игнорируется. Это уже политический анахронизм.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Полагаю</w:t>
      </w:r>
      <w:proofErr w:type="gram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возможным наделить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маслихаты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функцией сбора подписей и составления петиций по развитию региона или местным проблемам, которые не находят своего решения порой десятилетиями.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также усилить ревизионные комиссии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маслихатов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Поручаю Правительству и Счетному комитету подготовить пакет соответствующих поправок в законодательство.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внедрить обязательные онлайн-трансляции заседаний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маслихатов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Дискуссии народных избранников, их общественно-политический облик не должны быть «тайной за семью печатями» для общества.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поэтапно разграничить полномочия органов местного государственного управления и местного самоуправления.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Необходимо повысить статус органов местного самоуправления – сходов и собраний. Их мнение относительно актуальных проблем на местах должно учитываться районными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маслихатами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принятия конкретных решений.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следует остановиться на вопросе самоуправления в городах.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Запущена реформа по внедрению института объединений собственников имущества (ОСИ). Принят соответствующий закон, все многоквартирные комплексы поэтапно перейдут на эту форму управления.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Реформа призвана наладить учет мнений жильцов по управлению собственностью, подотчетности при расходовании средств на содержание и ремонт.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Правительство и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акимы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обеспечить реализацию этой важной реформы. Ведь ОСИ, по сути, базовый элемент института самоорганизации и самоуправления.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Пришло время разработать новую Концепцию развития местного самоуправления. Парламент на ее базе примет пакет соответствующих законов.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признать, формализм и отсутствие оперативности все еще широко присутствуют в работе государственных органов. Граждане вынуждены требовать решения своих локальных проблем у центральной власти, обращаться с жалобами к Главе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пора делегировать больше полномочий и ответственности местным руководителям.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социальным сетям проблемы, не находящие решения на местах, становятся известными всей стране.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создать единый легитимный институт онлайн-петиций для инициирования гражданами реформ и предложений. Такой механизм должен быть полностью защищен от каких-либо манипуляций.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во взаимодействии с гражданским обществом предстоит разработать нормативно-правовую базу и решить все технические вопросы, касающиеся этого важного проекта.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Важнейшую миссию защиты интересов граждан страны будут по-прежнему выполнять политические партии.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Партия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Nur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Otan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своими действиями подтверждает статус ведущей политической силы нашего общества. Потенциал партии будет задействован в реализации всех запланированных реформ.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я, как Глава государства, обязан работать над развитием реальной многопартийности.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стоим на месте, поступательно совершенствуем нашу политическую систему, адаптируя ее к новой реальности. Политические реформы нужны нашему обществу, поэтому они в обязательном порядке найдут свое продолжение.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помнить, что главные враги демократии – это невежество и популизм. Надеюсь, что наши граждане поддержат реформы и, получив новые политические возможности, не допустят скатывания общества в «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хайпократию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 всех указанных реформ и преобразований зависит от нашей сплоченности, патриотизма, гражданской ответственности.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ХІ. НОВОЕ КАЧЕСТВО НАЦИИ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перед нами стоит задача – сформировать новую парадигму развития нашего народа и новое качество нации.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жизнь диктует нам необходимость адаптации к требованиям времени как отдельного человека, так и общества в целом.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нация, не стоящая на месте и устремленная вперед в будущее, способна показать миру свои достижения.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хочу, чтобы наш народ обрел много новых и образцовых качеств.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качественно нового развития нашей нации должны измениться наши повседневные жизненные установки. А в обществе должны утвердиться новые принципы и новые ориентиры.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«Чтобы иметь знания, необходимо учиться. Чтобы быть богатым, нужно иметь дело. Чтобы стать сильным, нужна сплоченность. А для всего этого, нужно трудиться, не покладая рук», – эти слова великого просветителя Ахмета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Байтурсынова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актуальны и сегодня.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поколение двадцать первого века должно быть глубоко образованным.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необходимо приучать молодежь к неустанному труду.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правильно, когда в основе любого дела лежит профессионализм.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железная дисциплина и высокая ответственность должны стать характерными чертами всех нас.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В-пятых, нельзя сворачивать с пути справедливости. Справедливость – важное условие развития общества. Справедливость имеет особое значение в судьбе страны и народа.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В-шестых, нам необходимо культивировать такие качества, как честность, бережливость, основательность. Все мы хотим видеть </w:t>
      </w:r>
      <w:proofErr w:type="spellStart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в таком образе. Только так мы сможем построить конкурентоспособное государство и создать интеллектуальную нацию.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национальной интеллигенции на новом этапе – укоренить новые принципы национального характера, а также способствовать повышению качества нации.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Обновленное общество должно постепенно избавляться от чуждых привычек.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Расточительность и помпезность не делают чести ни обществу, ни человеку. Безответственность, безразличие, беспечность могут привести к трагедии всей страны. А пустословие и бахвальство тормозят развитие общества. Об этом открыто говорил и великий Абай, указывая, что клеветой и хвастовством люди норовят скрыть правду. Эта проблема актуальна и по сей день.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прививать в общественном сознании идеалы и ценности труда.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 должна быть укоренена прочная система «Ответственное государство – ответственное общество – ответственный человек».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соотечественники!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 страной стоят большие и сложные задачи. Для их успешного решения требуются неординарные подходы, новое мышление, всеобщая солидарность и взаимная поддержка.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стратегический курс ясен. Мы хорошо знаем о наших проблемах и недостатках.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изложил перед всем обществом план действий государства в кризисной ситуации. Конечный успех реформ зависит от каждого из нас.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Меняться, работать над собой должны все. Вызовы времени заставляют нас постоянно развиваться, совершенствоваться, становиться сильнее. Каждый человек – сам кузнец своего счастья, а вместе мы создаем счастливое будущее нашей страны.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долю каждого поколения выпадают различные испытания. Через нашу историю красной нитью проходит постоянное преодоление всех вызовов судьбы. Наша страна способна и готова решать самые сложные задачи.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поколение, воплотившее многолетние мечты и чаяния нашего народа о Независимости. Следующий год – год 30-летия Независимости. Эта юбилейная дата – важная веха для суверенного Казахстана. Это начало нового исторического периода.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нас лежит огромная ответственность за будущее государства.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единстве и согласии мы преодолеем все вызовы и достигнем всех поставленных целей.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Твердо убежден, что нам это по плечу.</w:t>
      </w:r>
    </w:p>
    <w:p w:rsidR="001B02AD" w:rsidRPr="001B02AD" w:rsidRDefault="001B02AD" w:rsidP="001B02AD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нашей стране всегда царит мир!</w:t>
      </w: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2D" w:rsidRPr="001B02AD" w:rsidRDefault="00416D2D" w:rsidP="0041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2D" w:rsidRPr="001B02AD" w:rsidRDefault="00416D2D" w:rsidP="00C27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2D" w:rsidRPr="001B02AD" w:rsidRDefault="00416D2D" w:rsidP="00C27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2D" w:rsidRPr="001B02AD" w:rsidRDefault="00416D2D" w:rsidP="00C27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BE" w:rsidRPr="001B02AD" w:rsidRDefault="00C275BE">
      <w:pPr>
        <w:rPr>
          <w:rFonts w:ascii="Times New Roman" w:hAnsi="Times New Roman" w:cs="Times New Roman"/>
          <w:sz w:val="28"/>
          <w:szCs w:val="28"/>
        </w:rPr>
      </w:pPr>
    </w:p>
    <w:sectPr w:rsidR="00C275BE" w:rsidRPr="001B02AD" w:rsidSect="001B02A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7284D"/>
    <w:multiLevelType w:val="multilevel"/>
    <w:tmpl w:val="B616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CD"/>
    <w:rsid w:val="00094BBD"/>
    <w:rsid w:val="00153ACD"/>
    <w:rsid w:val="001B02AD"/>
    <w:rsid w:val="0025411C"/>
    <w:rsid w:val="00416D2D"/>
    <w:rsid w:val="0042744B"/>
    <w:rsid w:val="009F066F"/>
    <w:rsid w:val="00B71F08"/>
    <w:rsid w:val="00C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52A1-61F5-4961-85EE-E36A2952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5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1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88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021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307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064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</w:div>
                <w:div w:id="1877112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9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057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78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6746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31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8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10693</Words>
  <Characters>60952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2020-09-07T05:24:00Z</cp:lastPrinted>
  <dcterms:created xsi:type="dcterms:W3CDTF">2020-09-07T04:42:00Z</dcterms:created>
  <dcterms:modified xsi:type="dcterms:W3CDTF">2020-09-07T05:36:00Z</dcterms:modified>
</cp:coreProperties>
</file>