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EA" w:rsidRPr="001B57EA" w:rsidRDefault="001B57EA" w:rsidP="001B57E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57EA">
        <w:rPr>
          <w:rFonts w:ascii="Times New Roman" w:hAnsi="Times New Roman" w:cs="Times New Roman"/>
          <w:b/>
          <w:i/>
          <w:sz w:val="40"/>
          <w:szCs w:val="40"/>
        </w:rPr>
        <w:t>Правовое воспитание детей через чтение художественной литературы.</w:t>
      </w:r>
    </w:p>
    <w:p w:rsidR="001B57EA" w:rsidRPr="001B57EA" w:rsidRDefault="001B57EA" w:rsidP="001B57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1B57EA" w:rsidRPr="001B57EA" w:rsidRDefault="001B57EA" w:rsidP="001B57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7EA">
        <w:rPr>
          <w:rFonts w:ascii="Times New Roman" w:hAnsi="Times New Roman" w:cs="Times New Roman"/>
          <w:sz w:val="28"/>
          <w:szCs w:val="28"/>
        </w:rPr>
        <w:t>Знакомство с художественными произведениями и анализ прочитанного позволяют сформировать у дошкольников оценочное отношение к социальным явлениям, фактам, событиям и учат применять полученные знания в разнообразных формах собственной деятельности.</w:t>
      </w:r>
      <w:proofErr w:type="gramEnd"/>
      <w:r w:rsidRPr="001B57EA">
        <w:rPr>
          <w:rFonts w:ascii="Times New Roman" w:hAnsi="Times New Roman" w:cs="Times New Roman"/>
          <w:sz w:val="28"/>
          <w:szCs w:val="28"/>
        </w:rPr>
        <w:t xml:space="preserve"> Дети начинают понимать смысл нравственно-правовых требований и правил, у них развивается способность предвидеть последствия своих поступков. Поведение становится более целенаправленным и сознательным. Создаются возможности для формирования у детей ответственности за свое поведение, элементов самоконтроля, организованности. В результате нравственно-правового воспитания у детей формируются наиболее важные нравственные качества, которые являются дополнением к знаниям об окружающем мире, социальной действительности.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Подрастающее поколение должно с детского сада получать хотя бы элементарные</w:t>
      </w:r>
      <w:proofErr w:type="gramStart"/>
      <w:r w:rsidRPr="001B57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B57EA">
        <w:rPr>
          <w:rFonts w:ascii="Times New Roman" w:hAnsi="Times New Roman" w:cs="Times New Roman"/>
          <w:sz w:val="28"/>
          <w:szCs w:val="28"/>
        </w:rPr>
        <w:t>дной из наиболее важных и актуальных социальных проблем сегодня является обеспечение и защита прав человека и, в частности, защита прав детей. Отношение к детям, полнота удовлетворения их нужд не только отражают уровень социального прогресса, гуманность общества, но и свидетельствуют о дальновидности социальной политики государства, которое, заботясь о детях, тем самым, обеспечивает надежный фундамент для своего будущего.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С первых шагов ребёнок начинает выстраивать свои отношения с окружающим миром. По мере взросления эти отношения претерпевают те или иные качественные изменения. Чтобы ребёнок мог осмысленно ориентироваться в изменяющемся мире взрослых, он должен научиться выстраивать свои отношения с этим миром на нравственно-правовой основе, учитывающей нравственные традиции развития человеческого общества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Правовое образование дошкольников предполагает ознакомление юных граждан с конкретными и понятными им правами.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Детям доступны такие четыре группы прав: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 xml:space="preserve">I.       </w:t>
      </w:r>
      <w:proofErr w:type="gramStart"/>
      <w:r w:rsidRPr="001B57EA">
        <w:rPr>
          <w:rFonts w:ascii="Times New Roman" w:hAnsi="Times New Roman" w:cs="Times New Roman"/>
          <w:sz w:val="28"/>
          <w:szCs w:val="28"/>
        </w:rPr>
        <w:t>Права на достойное существование, выживание, включающее право на жизнь и здоровье, жилище, пищу, имя, семью, заботу родителей, гражданство.</w:t>
      </w:r>
      <w:proofErr w:type="gramEnd"/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II.      Права на развитие, образование, отдых и досуг.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lastRenderedPageBreak/>
        <w:t>III.     Права на защиту от унижения, насилия и эксплуатации, а также особые права детей-инвалидов и сирот.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IV.    Права на свободу слова, мысли и деятельности.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В условиях правового воспитания у старших дошкольников развивается умение руководствоваться в своем поведении моральными мотивами, что приводит к становлению основ нравственной направленности личности. В этом процессе значимую роль играет художественное слово.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Известно, что художественная литература – прекрасное средство правового воспитания и обучения правам человека. Художественная литература служит могучим, действенным средством нравственного, умственного и эстетического воспитания детей. В поэтических образах художественная литература открывает и объясняет ребёнку жизнь общества, мир человеческих чувств и взаимоотношений. В круг чтения на нравственно-правовые темы желательно включать разнообразные по жанру художественные произведения больших и малых форм: повести, рассказы, циклы рассказов, фольклорные и авторские сказки. Благодаря книге А. Усачева «Приключения маленького человечка» ребёнок знакомится с основными правами из Всеобщей Декларации Прав Человека.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Большую помощь в правовом воспитании детей оказывают пословицы и поговорки, отражающие плохие и хорошие поступки. На материале сказок детям легче понять цену человеческой жизни, вызвать чувство сожаления по поводу того или иного плохого поступка. Если рассматривать сказку с нравственно-правовой точки зрения, то сразу становится очевидным – мораль сказки формирует нравственные качества и выявляет нарушение правовых норм.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 на жизнь и свободу: «Красная шапочка» Ш. Перро, русские народные сказки «Колобок», «По щучьему веленью»,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>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 на медицинское обслуживание: «Айболит» К.И. Чуковский.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 на жизнь и свободу выбора: русская народная сказка «Царевна лягушка», «Сказка о мёртвой царевне и семи богатырях» А.С. Пушкин.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 на личное имущество, защиту от рабской зависимости, жестокое обращение, эксплуатацию в любой форме: Г.Х. Андерсен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Дюймовочк</w:t>
      </w:r>
      <w:proofErr w:type="spellEnd"/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Пушкин «Сказка о рыбаке и рыбке».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 xml:space="preserve"> Право на неприкосновенность жилища и имущества: В.С. Михалков «Три поросёнка», М. 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 xml:space="preserve"> «Как две лисы нору делили», русские народные сказки «Три медведя»,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 xml:space="preserve"> избушка», Н. Носов «Огурцы».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lastRenderedPageBreak/>
        <w:t>Право свободно передвигаться и выбирать место жительства: В.М. Гаршин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Лягуш</w:t>
      </w:r>
      <w:proofErr w:type="spellEnd"/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а», А.Н. Толстой «Золотой ключик или приключения Буратино», «Двенадцать месяцев»,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>», Ш. Перро «Золушка». Право на труд: русская народная сказка «Репка».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Право искать убежище от преследования в др. странах: Г.Х. Андерсен «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 xml:space="preserve">». Право на личную неприкосновенность, на собственное мнение, на свободу: А.С. 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ка-путешественница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>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 xml:space="preserve">Право на свободное мнение и уважение </w:t>
      </w:r>
      <w:proofErr w:type="gramStart"/>
      <w:r w:rsidRPr="001B57E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B57EA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1B57EA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1B57EA">
        <w:rPr>
          <w:rFonts w:ascii="Times New Roman" w:hAnsi="Times New Roman" w:cs="Times New Roman"/>
          <w:sz w:val="28"/>
          <w:szCs w:val="28"/>
        </w:rPr>
        <w:t xml:space="preserve"> «Фонтан, который умел плавать», К.Д. Ушинский «Ветер и солнце».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Все сказки имеют правовой аспект, побуждают ребят доброжелательно относиться к положительным героям и с осуждением к отрицательным персонажам.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>Неоценимый вклад в решение поставленной проблемы вносят этические беседы: «Твоё мнение», «В лес пускают без билета», «Страна справедливости», «От улыбки стало всем светлей», «Я и мой мир», «Люди вокруг меня». Посредством этических бесед воспитатель связывает между собой в сознании детей разрозненные представления в единое целое – основу будущей системы нравственно-правовых оценок. Именно усвоение этических понятий в процессе ознакомления и обсуждения литературных произведений в определенной системе помогает старшему дошкольнику разобраться в сущности понятий добра, общего блага, справедливости, формирует первоначальное понятие о человеческом достоинстве.</w:t>
      </w: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7EA" w:rsidRPr="001B57EA" w:rsidRDefault="001B57EA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7EA">
        <w:rPr>
          <w:rFonts w:ascii="Times New Roman" w:hAnsi="Times New Roman" w:cs="Times New Roman"/>
          <w:sz w:val="28"/>
          <w:szCs w:val="28"/>
        </w:rPr>
        <w:t xml:space="preserve">Театрализованные игры также помогают формировать нравственно-правовые нормы поведения. Прием драматизации упражняет детей в умении «вчувствоваться» в </w:t>
      </w:r>
      <w:proofErr w:type="gramStart"/>
      <w:r w:rsidRPr="001B57E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B57EA">
        <w:rPr>
          <w:rFonts w:ascii="Times New Roman" w:hAnsi="Times New Roman" w:cs="Times New Roman"/>
          <w:sz w:val="28"/>
          <w:szCs w:val="28"/>
        </w:rPr>
        <w:t>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представления о демократии, правах человека, ребенка, нормах нравственности. Только в этом случае мы, взрослые, можем надеяться, что наши дети вырастут свободными, талантли</w:t>
      </w:r>
      <w:r>
        <w:rPr>
          <w:rFonts w:ascii="Times New Roman" w:hAnsi="Times New Roman" w:cs="Times New Roman"/>
          <w:sz w:val="28"/>
          <w:szCs w:val="28"/>
        </w:rPr>
        <w:t>выми, образованными гражданами</w:t>
      </w:r>
      <w:r w:rsidRPr="001B57EA">
        <w:rPr>
          <w:rFonts w:ascii="Times New Roman" w:hAnsi="Times New Roman" w:cs="Times New Roman"/>
          <w:sz w:val="28"/>
          <w:szCs w:val="28"/>
        </w:rPr>
        <w:t>.</w:t>
      </w:r>
    </w:p>
    <w:p w:rsidR="000F7C25" w:rsidRPr="001B57EA" w:rsidRDefault="000F7C25" w:rsidP="001B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F7C25" w:rsidRPr="001B57EA" w:rsidSect="001B57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1B57EA"/>
    <w:rsid w:val="000F7C25"/>
    <w:rsid w:val="001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7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2019-05-19T07:51:00Z</dcterms:created>
  <dcterms:modified xsi:type="dcterms:W3CDTF">2019-05-19T07:53:00Z</dcterms:modified>
</cp:coreProperties>
</file>