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</w:rPr>
      </w:pPr>
      <w:r w:rsidRPr="003E70F2">
        <w:rPr>
          <w:b/>
          <w:color w:val="222222"/>
          <w:sz w:val="28"/>
        </w:rPr>
        <w:t xml:space="preserve">Тест с </w:t>
      </w:r>
      <w:r w:rsidR="00953861" w:rsidRPr="003E70F2">
        <w:rPr>
          <w:b/>
          <w:color w:val="222222"/>
          <w:sz w:val="28"/>
        </w:rPr>
        <w:t xml:space="preserve">педагогами и родителями </w:t>
      </w:r>
      <w:r w:rsidRPr="003E70F2">
        <w:rPr>
          <w:b/>
          <w:color w:val="222222"/>
          <w:sz w:val="28"/>
        </w:rPr>
        <w:t>«Меры безопасного поведения»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</w:rPr>
      </w:pPr>
      <w:r w:rsidRPr="003E70F2">
        <w:rPr>
          <w:b/>
          <w:color w:val="222222"/>
          <w:sz w:val="28"/>
        </w:rPr>
        <w:t>Как же не стать жертвой теракта? Об этом, об основных правилах поведения в условиях угрозы террористических актов.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proofErr w:type="gramStart"/>
      <w:r w:rsidRPr="003E70F2">
        <w:rPr>
          <w:color w:val="222222"/>
          <w:sz w:val="28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 w:rsidRPr="003E70F2">
        <w:rPr>
          <w:color w:val="222222"/>
          <w:sz w:val="28"/>
        </w:rPr>
        <w:t xml:space="preserve"> Места массового скопления людей </w:t>
      </w:r>
      <w:r w:rsidR="006D7B16">
        <w:rPr>
          <w:color w:val="222222"/>
          <w:sz w:val="28"/>
        </w:rPr>
        <w:t>–</w:t>
      </w:r>
      <w:r w:rsidRPr="003E70F2">
        <w:rPr>
          <w:color w:val="222222"/>
          <w:sz w:val="28"/>
        </w:rPr>
        <w:t xml:space="preserve"> это</w:t>
      </w:r>
      <w:r w:rsidR="006D7B16">
        <w:rPr>
          <w:color w:val="222222"/>
          <w:sz w:val="28"/>
        </w:rPr>
        <w:t xml:space="preserve"> </w:t>
      </w:r>
      <w:r w:rsidRPr="003E70F2">
        <w:rPr>
          <w:color w:val="222222"/>
          <w:sz w:val="28"/>
        </w:rPr>
        <w:t xml:space="preserve"> многолюдные мероприятия. </w:t>
      </w:r>
      <w:proofErr w:type="gramStart"/>
      <w:r w:rsidRPr="003E70F2">
        <w:rPr>
          <w:color w:val="222222"/>
          <w:sz w:val="28"/>
        </w:rPr>
        <w:t>Здесь следует проявлять осмотрительность и гражданскую бдительность.)</w:t>
      </w:r>
      <w:proofErr w:type="gramEnd"/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Что такое гражданская бдительность?</w:t>
      </w:r>
      <w:r w:rsidRPr="003E70F2">
        <w:rPr>
          <w:color w:val="222222"/>
          <w:sz w:val="28"/>
        </w:rPr>
        <w:t xml:space="preserve"> (Ответы: например оставленный кем-то подозрительный предмет (пакет, коробка, чемодан и т. д.))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Какие действия необходимо применить при обнаружении подозрительных предметов?</w:t>
      </w:r>
      <w:r w:rsidRPr="003E70F2">
        <w:rPr>
          <w:color w:val="222222"/>
          <w:sz w:val="28"/>
        </w:rPr>
        <w:t xml:space="preserve"> (Ответы: не трогать, не вскрывать, зафиксировать время, поставить в известность администрацию, дождаться прибытия милиции.)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Если вы услышали выстрелы, находясь дома, ваши первые действия?</w:t>
      </w:r>
      <w:r w:rsidRPr="003E70F2">
        <w:rPr>
          <w:color w:val="222222"/>
          <w:sz w:val="28"/>
        </w:rPr>
        <w:t xml:space="preserve"> (ответы: не входить в комнату, со стороны которой слышатся выстрелы, не стоять у окна, сообщить по телефону).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Если вам поступила угроза по телефону вам необходимо</w:t>
      </w:r>
      <w:r w:rsidRPr="003E70F2">
        <w:rPr>
          <w:color w:val="222222"/>
          <w:sz w:val="28"/>
        </w:rPr>
        <w:t xml:space="preserve">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Если рядом прогремел взрыв, ваши действия?</w:t>
      </w:r>
      <w:r w:rsidRPr="003E70F2">
        <w:rPr>
          <w:color w:val="222222"/>
          <w:sz w:val="28"/>
        </w:rPr>
        <w:t xml:space="preserve">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Если вы оказались в числе заложников?</w:t>
      </w:r>
      <w:r w:rsidRPr="003E70F2">
        <w:rPr>
          <w:color w:val="222222"/>
          <w:sz w:val="28"/>
        </w:rPr>
        <w:t xml:space="preserve"> </w:t>
      </w:r>
      <w:proofErr w:type="gramStart"/>
      <w:r w:rsidRPr="003E70F2">
        <w:rPr>
          <w:color w:val="222222"/>
          <w:sz w:val="28"/>
        </w:rPr>
        <w:t>(Ответы: помнить главное</w:t>
      </w:r>
      <w:r w:rsidR="006D7B16">
        <w:rPr>
          <w:color w:val="222222"/>
          <w:sz w:val="28"/>
        </w:rPr>
        <w:t xml:space="preserve"> – </w:t>
      </w:r>
      <w:r w:rsidRPr="003E70F2">
        <w:rPr>
          <w:color w:val="222222"/>
          <w:sz w:val="28"/>
        </w:rPr>
        <w:t>цель</w:t>
      </w:r>
      <w:r w:rsidR="006D7B16">
        <w:rPr>
          <w:color w:val="222222"/>
          <w:sz w:val="28"/>
        </w:rPr>
        <w:t xml:space="preserve"> </w:t>
      </w:r>
      <w:bookmarkStart w:id="0" w:name="_GoBack"/>
      <w:bookmarkEnd w:id="0"/>
      <w:r w:rsidRPr="003E70F2">
        <w:rPr>
          <w:color w:val="222222"/>
          <w:sz w:val="28"/>
        </w:rPr>
        <w:t xml:space="preserve"> остаться в живых, не допускать истерик, не пытаться оказать сопротивление.</w:t>
      </w:r>
      <w:proofErr w:type="gramEnd"/>
      <w:r w:rsidRPr="003E70F2">
        <w:rPr>
          <w:color w:val="222222"/>
          <w:sz w:val="28"/>
        </w:rPr>
        <w:t xml:space="preserve"> </w:t>
      </w:r>
      <w:proofErr w:type="gramStart"/>
      <w:r w:rsidRPr="003E70F2">
        <w:rPr>
          <w:color w:val="222222"/>
          <w:sz w:val="28"/>
        </w:rPr>
        <w:t xml:space="preserve">Ничего не предпринимать без разрешения, помнить </w:t>
      </w:r>
      <w:r w:rsidR="006D7B16">
        <w:rPr>
          <w:color w:val="222222"/>
          <w:sz w:val="28"/>
        </w:rPr>
        <w:t>–</w:t>
      </w:r>
      <w:r w:rsidRPr="003E70F2">
        <w:rPr>
          <w:color w:val="222222"/>
          <w:sz w:val="28"/>
        </w:rPr>
        <w:t xml:space="preserve"> спецслужбы</w:t>
      </w:r>
      <w:r w:rsidR="006D7B16">
        <w:rPr>
          <w:color w:val="222222"/>
          <w:sz w:val="28"/>
        </w:rPr>
        <w:t xml:space="preserve"> </w:t>
      </w:r>
      <w:r w:rsidRPr="003E70F2">
        <w:rPr>
          <w:color w:val="222222"/>
          <w:sz w:val="28"/>
        </w:rPr>
        <w:t xml:space="preserve"> начали действовать).</w:t>
      </w:r>
      <w:proofErr w:type="gramEnd"/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</w:rPr>
      </w:pPr>
      <w:r w:rsidRPr="003E70F2">
        <w:rPr>
          <w:b/>
          <w:color w:val="222222"/>
          <w:sz w:val="28"/>
        </w:rPr>
        <w:t>“Ситуация”.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“Вас захватил в заложники, человек ограбивший магазин…”</w:t>
      </w:r>
      <w:r w:rsidRPr="003E70F2">
        <w:rPr>
          <w:color w:val="222222"/>
          <w:sz w:val="28"/>
        </w:rPr>
        <w:t xml:space="preserve"> (Ваши действия). 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</w:rPr>
      </w:pPr>
      <w:r>
        <w:rPr>
          <w:b/>
          <w:color w:val="222222"/>
          <w:sz w:val="28"/>
        </w:rPr>
        <w:t xml:space="preserve">Карточки </w:t>
      </w:r>
      <w:r>
        <w:rPr>
          <w:color w:val="222222"/>
          <w:sz w:val="28"/>
        </w:rPr>
        <w:t>“Закончи предложения</w:t>
      </w:r>
      <w:r w:rsidRPr="003E70F2">
        <w:rPr>
          <w:color w:val="222222"/>
          <w:sz w:val="28"/>
        </w:rPr>
        <w:t>: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rStyle w:val="a4"/>
          <w:color w:val="222222"/>
          <w:sz w:val="28"/>
        </w:rPr>
        <w:t>Карточка №1 “При террористических актах может…”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color w:val="222222"/>
          <w:sz w:val="28"/>
        </w:rPr>
        <w:t>Возникла стрельба, ты оказался на улице, твои действия ……………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rStyle w:val="a4"/>
          <w:color w:val="222222"/>
          <w:sz w:val="28"/>
        </w:rPr>
        <w:t>Карточка №2 “Если ты оказался в заложниках…”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color w:val="222222"/>
          <w:sz w:val="28"/>
        </w:rPr>
        <w:t>Помни:……………..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rStyle w:val="a4"/>
          <w:color w:val="222222"/>
          <w:sz w:val="28"/>
        </w:rPr>
        <w:t>Карточка №3 “Если вам поступили угрозы по телефону”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color w:val="222222"/>
          <w:sz w:val="28"/>
        </w:rPr>
        <w:t>Вы должны:…………………………………..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rStyle w:val="a4"/>
          <w:color w:val="222222"/>
          <w:sz w:val="28"/>
        </w:rPr>
        <w:t>Карточка №4 “Вы обнаружили подозрительный предмет”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color w:val="222222"/>
          <w:sz w:val="28"/>
        </w:rPr>
        <w:t>Ваши действия: …………………………..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rStyle w:val="a4"/>
          <w:color w:val="222222"/>
          <w:sz w:val="28"/>
        </w:rPr>
        <w:t>Карточка №5 “Если вы услышали выстрелы, находясь дома”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color w:val="222222"/>
          <w:sz w:val="28"/>
        </w:rPr>
        <w:t>Вам необходимо: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rStyle w:val="a4"/>
          <w:color w:val="222222"/>
          <w:sz w:val="28"/>
        </w:rPr>
        <w:t>Карточка № 6 “Если рядом прогремел взрыв”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color w:val="222222"/>
          <w:sz w:val="28"/>
        </w:rPr>
        <w:t>Ваши действия…………………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color w:val="222222"/>
          <w:sz w:val="28"/>
        </w:rPr>
        <w:t>Какой вывод можно сделать из состоявшейся беседы?</w:t>
      </w:r>
    </w:p>
    <w:p w:rsidR="003E70F2" w:rsidRPr="003E70F2" w:rsidRDefault="003E70F2" w:rsidP="003E70F2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</w:rPr>
      </w:pPr>
      <w:r w:rsidRPr="003E70F2">
        <w:rPr>
          <w:b/>
          <w:color w:val="222222"/>
          <w:sz w:val="28"/>
        </w:rPr>
        <w:t>Таким образом,</w:t>
      </w:r>
      <w:r w:rsidRPr="003E70F2">
        <w:rPr>
          <w:color w:val="222222"/>
          <w:sz w:val="28"/>
        </w:rPr>
        <w:t xml:space="preserve"> можно сдела</w:t>
      </w:r>
      <w:r>
        <w:rPr>
          <w:color w:val="222222"/>
          <w:sz w:val="28"/>
        </w:rPr>
        <w:t xml:space="preserve">ть вывод, что терроризм </w:t>
      </w:r>
      <w:r w:rsidRPr="003E70F2">
        <w:rPr>
          <w:color w:val="222222"/>
          <w:sz w:val="28"/>
        </w:rPr>
        <w:t xml:space="preserve">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AC15C7" w:rsidRPr="003E70F2" w:rsidRDefault="00AC15C7" w:rsidP="003E70F2">
      <w:pPr>
        <w:spacing w:after="0" w:line="240" w:lineRule="auto"/>
        <w:rPr>
          <w:sz w:val="24"/>
        </w:rPr>
      </w:pPr>
    </w:p>
    <w:sectPr w:rsidR="00AC15C7" w:rsidRPr="003E70F2" w:rsidSect="00FB7F6F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F2"/>
    <w:rsid w:val="003E70F2"/>
    <w:rsid w:val="006D7B16"/>
    <w:rsid w:val="00953861"/>
    <w:rsid w:val="00A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70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70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cp:lastPrinted>2016-04-06T02:18:00Z</cp:lastPrinted>
  <dcterms:created xsi:type="dcterms:W3CDTF">2015-12-11T05:46:00Z</dcterms:created>
  <dcterms:modified xsi:type="dcterms:W3CDTF">2017-02-27T06:20:00Z</dcterms:modified>
</cp:coreProperties>
</file>