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CAD8" w14:textId="2741F026" w:rsidR="00F36893" w:rsidRPr="00573966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573966">
        <w:rPr>
          <w:rFonts w:ascii="Times New Roman" w:hAnsi="Times New Roman" w:cs="Times New Roman"/>
          <w:b/>
          <w:bCs/>
          <w:sz w:val="32"/>
          <w:szCs w:val="32"/>
          <w:lang w:val="kk-KZ"/>
        </w:rPr>
        <w:t>Тема: «Антикоррупция и антитерроризм» 22.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10</w:t>
      </w:r>
      <w:r w:rsidRPr="00573966">
        <w:rPr>
          <w:rFonts w:ascii="Times New Roman" w:hAnsi="Times New Roman" w:cs="Times New Roman"/>
          <w:b/>
          <w:bCs/>
          <w:sz w:val="32"/>
          <w:szCs w:val="32"/>
          <w:lang w:val="kk-KZ"/>
        </w:rPr>
        <w:t>.2021г.</w:t>
      </w:r>
    </w:p>
    <w:p w14:paraId="52D36CC0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3FFE901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9A8A60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2BB7BDC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D8B91D7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66ED06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D9FEC32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354574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B666C1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90DE72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DB27735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940426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6FE740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0788B6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7147320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9177A2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5A72FA1" w14:textId="7777777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DB3304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Куда:</w:t>
      </w:r>
      <w:r w:rsidRPr="00573966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 xml:space="preserve"> Webdesignstudio@bk.ru</w:t>
      </w:r>
    </w:p>
    <w:p w14:paraId="49410023" w14:textId="778E7607" w:rsidR="00F36893" w:rsidRDefault="00F36893" w:rsidP="00F368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Тема: «Антик</w:t>
      </w:r>
      <w:r w:rsidRPr="004D277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оррупция и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анти</w:t>
      </w:r>
      <w:r w:rsidRPr="004D2775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терроризм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 22.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.2021г.</w:t>
      </w:r>
    </w:p>
    <w:p w14:paraId="5DAF16D4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0BB43C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90E26E1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EF671B7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752325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D1F59D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0C88A8F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87879F9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0EC2033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D9BF6BB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55323D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74FA84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BB882E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63F83F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3750D1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24559F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CF55343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87E20C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F7AAC3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D5EBF2C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D8EE00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2F48F2" w14:textId="77777777" w:rsidR="00F36893" w:rsidRDefault="00F36893" w:rsidP="00F36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D64EAE1" w14:textId="77777777" w:rsidR="00EA4575" w:rsidRPr="00EA4575" w:rsidRDefault="00EA4575" w:rsidP="00EA457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KZ"/>
        </w:rPr>
      </w:pPr>
      <w:r w:rsidRPr="00EA4575">
        <w:rPr>
          <w:rFonts w:ascii="Arial" w:eastAsia="Times New Roman" w:hAnsi="Arial" w:cs="Arial"/>
          <w:color w:val="000000"/>
          <w:sz w:val="24"/>
          <w:szCs w:val="24"/>
          <w:lang w:eastAsia="ru-KZ"/>
        </w:rPr>
        <w:t> </w:t>
      </w:r>
    </w:p>
    <w:p w14:paraId="339394C7" w14:textId="23167EBA" w:rsidR="00EA4575" w:rsidRPr="00EA4575" w:rsidRDefault="00EA4575" w:rsidP="00EA457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KZ"/>
        </w:rPr>
      </w:pPr>
      <w:r w:rsidRPr="00EA4575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KZ"/>
        </w:rPr>
        <w:lastRenderedPageBreak/>
        <w:drawing>
          <wp:inline distT="0" distB="0" distL="0" distR="0" wp14:anchorId="2A999DA3" wp14:editId="0C408AB8">
            <wp:extent cx="5715000" cy="513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645E" w14:textId="77777777" w:rsidR="00EA4575" w:rsidRPr="00EA4575" w:rsidRDefault="00EA4575" w:rsidP="00EA457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KZ"/>
        </w:rPr>
      </w:pPr>
      <w:r w:rsidRPr="00EA4575">
        <w:rPr>
          <w:rFonts w:ascii="Arial" w:eastAsia="Times New Roman" w:hAnsi="Arial" w:cs="Arial"/>
          <w:color w:val="000000"/>
          <w:sz w:val="24"/>
          <w:szCs w:val="24"/>
          <w:lang w:eastAsia="ru-KZ"/>
        </w:rPr>
        <w:t> </w:t>
      </w:r>
    </w:p>
    <w:p w14:paraId="2C7A4E54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Коррупция 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(от лат. corrumpere — </w:t>
      </w:r>
      <w:r w:rsidRPr="00EA4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«растлевать»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) — термин, обозначающий обычно использование должностным лицом своих властных полномочий и доверенных ему прав в целях личной выгоды, противоречащее установленным правилам </w:t>
      </w:r>
      <w:r w:rsidRPr="00EA4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(законодательству)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 Наиболее часто термин применяется по отношению к бюрократическому аппарату и политической элите. Соответствующий термин в европейских языках обычно имеет более широкую семантику, вытекающую из первичного значения исходного латинского слова.</w:t>
      </w:r>
    </w:p>
    <w:p w14:paraId="6B1BC0BC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Характерным признаком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аналогичны мошенничеству, совершаемому должностным лицом, и относятся к категории преступлений против государственной власти.</w:t>
      </w:r>
    </w:p>
    <w:p w14:paraId="22BDCC6F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может быть подвержен любой человек, обладающий дискреционной властью —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врачи т. д.). Главным стимулом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 является возможность получения экономической прибыли (ренты, связанной с использованием властных 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lastRenderedPageBreak/>
        <w:t>полномочий, а главным сдерживающим фактором — риск разоблачения и наказания.</w:t>
      </w:r>
    </w:p>
    <w:p w14:paraId="66587399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Согласно макроэкономическими политэкономическим исследованиям,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коррупция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является крупнейшим препятствием к экономическому росту и развитию, способным поставить под угрозу любые преобразования.</w:t>
      </w:r>
    </w:p>
    <w:p w14:paraId="6A57940A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Определение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3CD72D35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Согласно законодательству РК,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коррупция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такой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14:paraId="25EE2179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Типология.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Коррупцию 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KZ"/>
        </w:rPr>
        <w:t>возможно классифицировать по многим критериям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3B86E2EB" w14:textId="77777777" w:rsidR="00EA4575" w:rsidRPr="00EA4575" w:rsidRDefault="00EA4575" w:rsidP="00EA45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по типам взаимодействующих субъектов (граждане и мелкие служащие, фирмы и чиновники, нация и политическое руководство);</w:t>
      </w:r>
    </w:p>
    <w:p w14:paraId="40BC218B" w14:textId="77777777" w:rsidR="00EA4575" w:rsidRPr="00EA4575" w:rsidRDefault="00EA4575" w:rsidP="00EA45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по типу выгоды (получение прибыли или уменьшение расходов); по направленности (внутренняя и внешняя);</w:t>
      </w:r>
    </w:p>
    <w:p w14:paraId="0C5FB8FA" w14:textId="77777777" w:rsidR="00EA4575" w:rsidRPr="00EA4575" w:rsidRDefault="00EA4575" w:rsidP="00EA45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по способу взаимодействия субъектов, степени централизации, предсказуемости и т. д.</w:t>
      </w:r>
    </w:p>
    <w:p w14:paraId="4F47FC60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Государственная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коррупция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существует постольку, поскольку у чиновника имеется возможность распоряжаться не принадлежащими ему ресурсами за счет принятия </w:t>
      </w:r>
      <w:r w:rsidRPr="00EA4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(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или непринятия</w:t>
      </w:r>
      <w:r w:rsidRPr="00EA4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)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тех или иных решений. 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KZ"/>
        </w:rPr>
        <w:t>К таким ресурсам относятся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 бюджетные средства, государственная или муниципальная собственность, государственные заказы или льготы и т. 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коррупционной деятельности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, ибо только они обладают властными полномочиями для принятия решений и осуществления действий, ведущих к возникновению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коррупционных отношений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17A9D980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Формы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 В системе государственной службы весьма формы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коррупции разнообразны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 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KZ"/>
        </w:rPr>
        <w:t>Они могут проявляться в виде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</w:p>
    <w:p w14:paraId="6A09C92E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вознаграждения за получение выгодных контрактов в форме оплаты якобы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консультационных услуг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, установления непомерно высоких гонораров за публикации или лекции;</w:t>
      </w:r>
    </w:p>
    <w:p w14:paraId="1477E712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служебного мошенничества и других формах хищения;</w:t>
      </w:r>
    </w:p>
    <w:p w14:paraId="56E84C98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получения "комиссионных" за размещение государственных заказов;</w:t>
      </w:r>
    </w:p>
    <w:p w14:paraId="28CF3FC2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lastRenderedPageBreak/>
        <w:t>оказания государственным служащим разного рода услуг и иных "знаков внимания"</w:t>
      </w:r>
    </w:p>
    <w:p w14:paraId="31CDB577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поездок в заграничные командировки, на отдых и лечение за счет заинтересованных в решении вопросов партнеров;</w:t>
      </w:r>
    </w:p>
    <w:p w14:paraId="3BB774B7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латентного вымогательства взяток, в том числе незаконных вознаграждений, за ускоренное решение вопросов, выдачу документов;</w:t>
      </w:r>
    </w:p>
    <w:p w14:paraId="08056C32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вымогательства взяток у водителей сотрудниками органов, обеспечивающих безопасность дорожного движения;</w:t>
      </w:r>
    </w:p>
    <w:p w14:paraId="53147A3A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устройства на работу родственников, друзей, знакомых;</w:t>
      </w:r>
    </w:p>
    <w:p w14:paraId="53A1E886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получения руководителями от подчиненных доли взяток и др.</w:t>
      </w:r>
    </w:p>
    <w:p w14:paraId="05623446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Наряду с традиционной формой взятки появились ее современные модификации. Вместо конверта с деньгами теперь фигурируют действия, определяющие изменения в имущественном положении лиц, вовлеченных в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коррумпированные отношения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</w:p>
    <w:p w14:paraId="237C21DF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Самые опасные формы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квалифицируются как уголовные преступления. К ним, прежде всего, относятся растрата </w:t>
      </w:r>
      <w:r w:rsidRPr="00EA4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(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хищение</w:t>
      </w:r>
      <w:r w:rsidRPr="00EA4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)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и взятки.</w:t>
      </w:r>
    </w:p>
    <w:p w14:paraId="6C2C2394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Растрата состоит в расходе ресурсов, доверенных должностному лицу, с личной целью. Она отличается от обычного воровства тем, 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KZ"/>
        </w:rPr>
        <w:t>что изначально лицо получает право распоряжаться ресурсами легально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 от начальника, клиента и т. д.</w:t>
      </w:r>
    </w:p>
    <w:p w14:paraId="745DCE1D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Взятка является разновидностью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, при которой действия должностного лица заключаются в оказании каких-либо услуг физическому или юридическому 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</w:t>
      </w:r>
    </w:p>
    <w:p w14:paraId="4DB9175C" w14:textId="77777777" w:rsidR="00EA4575" w:rsidRPr="00EA4575" w:rsidRDefault="00F36893" w:rsidP="00EA4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pict w14:anchorId="62413DEB">
          <v:rect id="_x0000_i1025" style="width:0;height:0" o:hrstd="t" o:hrnoshade="t" o:hr="t" fillcolor="black" stroked="f"/>
        </w:pict>
      </w:r>
    </w:p>
    <w:p w14:paraId="50C202C2" w14:textId="77777777" w:rsidR="00EA4575" w:rsidRPr="00EA4575" w:rsidRDefault="00EA4575" w:rsidP="00EA45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О противодействии коррупции.</w:t>
      </w:r>
    </w:p>
    <w:p w14:paraId="3DF09A41" w14:textId="77777777" w:rsidR="00EA4575" w:rsidRPr="00EA4575" w:rsidRDefault="00EA4575" w:rsidP="00EA45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</w:p>
    <w:p w14:paraId="525A77EB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Из года в год усиливается правовая ответственность государственных служащих за совершение коррупционных правонарушений, все больше к этой работе подключается общественность. И эта борьба становится делом каждого из нас.</w:t>
      </w:r>
    </w:p>
    <w:p w14:paraId="73B75712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В настоящее время Республика Казахстан располагает наиболее развитым антикоррупционным законодательством .</w:t>
      </w:r>
    </w:p>
    <w:p w14:paraId="5B945289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В целях выработки комплекса мер, направленных на противодействие коррупции, которые реализуются как государственными органами, так и гражданским обществом, сформирована законодательная база, а именно: Закон РК «О противодействия коррупции», Указ Президента РК «О мерах по усилению борьбы с коррупцией, укреплению дисциплины и порядка в деятельности госорганов и должностных лиц», а также ряд других программ.</w:t>
      </w:r>
    </w:p>
    <w:p w14:paraId="642F3B7E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Уголовным кодексом Республики Казахстан статьёй 367 «Дача взятки» предусмотрена ответственность не только получателя взятки, но и дача взятки лицу, уполномоченному на выполнение государственных функций, либо 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lastRenderedPageBreak/>
        <w:t>приравненному к нему лицу, или лицу, занимающему ответственную государственную должность, либо должностному лицу, а равно должностному лицу иностранного государства или международной организации лично или через посредника: наказывается штрафом в размере от десятикратной до двадцатикратной суммы взятки либо лишением свободы на срок до трех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</w:t>
      </w:r>
    </w:p>
    <w:p w14:paraId="030A35EE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То же деяние, совершенное в значительном размере, –</w:t>
      </w:r>
    </w:p>
    <w:p w14:paraId="39C3A72E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наказывается штрафом в размере от двадцатикратной до тридцатикратной суммы взятки либо лишением свободы на срок до пяти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</w:t>
      </w:r>
    </w:p>
    <w:p w14:paraId="21F160A3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Деяния, предусмотренные частями первой или второй настоящей статьи, если они совершены:</w:t>
      </w:r>
    </w:p>
    <w:p w14:paraId="44151E4A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     1) группой лиц по предварительному сговору;</w:t>
      </w:r>
    </w:p>
    <w:p w14:paraId="7937C4E3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</w:p>
    <w:p w14:paraId="6B8927A8" w14:textId="4235E384" w:rsidR="00EA4575" w:rsidRPr="00EA4575" w:rsidRDefault="00EA4575" w:rsidP="00EA457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KZ"/>
        </w:rPr>
      </w:pPr>
      <w:r w:rsidRPr="00EA4575">
        <w:rPr>
          <w:rFonts w:ascii="Arial" w:eastAsia="Times New Roman" w:hAnsi="Arial" w:cs="Arial"/>
          <w:noProof/>
          <w:color w:val="000000"/>
          <w:sz w:val="24"/>
          <w:szCs w:val="24"/>
          <w:lang w:eastAsia="ru-KZ"/>
        </w:rPr>
        <w:drawing>
          <wp:inline distT="0" distB="0" distL="0" distR="0" wp14:anchorId="7BF15A0D" wp14:editId="068BF4AA">
            <wp:extent cx="5715000" cy="320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4727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</w:p>
    <w:p w14:paraId="698D6507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     2) в крупном размере;</w:t>
      </w:r>
    </w:p>
    <w:p w14:paraId="7069B0C8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     3) неоднократно, –</w:t>
      </w:r>
    </w:p>
    <w:p w14:paraId="21AFD06F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наказываются штрафом в размере от тридцатикратной до сорокакратной суммы взятки либо лишением свободы на срок от семи до двенадцати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70DBFBD4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Деяния, предусмотренные частями первой, второй или третьей настоящей статьи, если они совершены в особо крупном размере или преступной группой, –</w:t>
      </w:r>
    </w:p>
    <w:p w14:paraId="4258D51F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наказываются штрафом в размере от сорокакратной до пятидесятикратной суммы взятки либо лишением свободы на срок от десяти до пятнадцати лет, с 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lastRenderedPageBreak/>
        <w:t>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64F4EFAF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     Примечания.</w:t>
      </w:r>
    </w:p>
    <w:p w14:paraId="239BFC38" w14:textId="77777777" w:rsidR="00EA4575" w:rsidRPr="00EA4575" w:rsidRDefault="00EA4575" w:rsidP="00EA45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 влечет уголовной ответственности передача впервые лицу, указанному в части первой статьи 366 настоящего Кодекса, за ранее совершенные им законные действия (бездействие) подарка в сумме или стоимостью, не превышающей двух месячных расчетных показателей, если совершенные этим лицом действия (бездействие) не были обусловлены предварительной договоренностью.</w:t>
      </w:r>
    </w:p>
    <w:p w14:paraId="3227BC8C" w14:textId="77777777" w:rsidR="00EA4575" w:rsidRPr="00EA4575" w:rsidRDefault="00EA4575" w:rsidP="00EA45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Лицо, давшее взятку, освобождается от уголовной ответственности, если в отношении него имело место вымогательство взятки со стороны лица, указанного в части первой статьи 366 настоящего Кодекса, или если это лицо добровольно сообщило правоохранительному или специальному государственному органу о даче взятки</w:t>
      </w:r>
    </w:p>
    <w:p w14:paraId="39791649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Для нашего государства преодоление коррупции является одним из главных направлений государственной политики.</w:t>
      </w:r>
    </w:p>
    <w:p w14:paraId="7558B6AC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Коррупция — не просто правонарушения. Она подрывает веру в эффективность государства и является прямой угрозой национальной безопасности Республики Казахстан.</w:t>
      </w:r>
    </w:p>
    <w:p w14:paraId="6764E19D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В нашем обществе нет места коррупции. Добиться эффективного противодействия этому явлению можно только, объединив усилия.</w:t>
      </w:r>
    </w:p>
    <w:p w14:paraId="70899717" w14:textId="77777777" w:rsidR="00D54DB9" w:rsidRPr="00EA4575" w:rsidRDefault="00D54DB9">
      <w:pPr>
        <w:rPr>
          <w:rFonts w:ascii="Times New Roman" w:hAnsi="Times New Roman" w:cs="Times New Roman"/>
          <w:sz w:val="28"/>
          <w:szCs w:val="28"/>
        </w:rPr>
      </w:pPr>
    </w:p>
    <w:sectPr w:rsidR="00D54DB9" w:rsidRPr="00EA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6CB9"/>
    <w:multiLevelType w:val="multilevel"/>
    <w:tmpl w:val="66B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50FAC"/>
    <w:multiLevelType w:val="multilevel"/>
    <w:tmpl w:val="F892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6A49"/>
    <w:multiLevelType w:val="multilevel"/>
    <w:tmpl w:val="7F10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8448D"/>
    <w:multiLevelType w:val="multilevel"/>
    <w:tmpl w:val="224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B5809"/>
    <w:multiLevelType w:val="multilevel"/>
    <w:tmpl w:val="36EE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D7DEF"/>
    <w:multiLevelType w:val="multilevel"/>
    <w:tmpl w:val="228A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857E2"/>
    <w:multiLevelType w:val="multilevel"/>
    <w:tmpl w:val="611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54DD9"/>
    <w:multiLevelType w:val="multilevel"/>
    <w:tmpl w:val="6746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C9"/>
    <w:rsid w:val="00496F01"/>
    <w:rsid w:val="004D2775"/>
    <w:rsid w:val="007577C9"/>
    <w:rsid w:val="00D54DB9"/>
    <w:rsid w:val="00EA4575"/>
    <w:rsid w:val="00F3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43E0"/>
  <w15:chartTrackingRefBased/>
  <w15:docId w15:val="{657C7097-9970-4998-AC26-CBBDF88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EA4575"/>
    <w:rPr>
      <w:b/>
      <w:bCs/>
    </w:rPr>
  </w:style>
  <w:style w:type="character" w:styleId="a5">
    <w:name w:val="Emphasis"/>
    <w:basedOn w:val="a0"/>
    <w:uiPriority w:val="20"/>
    <w:qFormat/>
    <w:rsid w:val="00EA45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2022-03-27T06:14:00Z</dcterms:created>
  <dcterms:modified xsi:type="dcterms:W3CDTF">2022-03-29T15:57:00Z</dcterms:modified>
</cp:coreProperties>
</file>